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16" w:rsidRPr="00ED0816" w:rsidRDefault="00ED0816" w:rsidP="00ED0816">
      <w:pPr>
        <w:spacing w:line="360" w:lineRule="auto"/>
        <w:outlineLvl w:val="0"/>
        <w:rPr>
          <w:b/>
          <w:sz w:val="52"/>
          <w:szCs w:val="52"/>
          <w:lang w:val="en-US"/>
        </w:rPr>
      </w:pPr>
      <w:r w:rsidRPr="00ED0816">
        <w:rPr>
          <w:b/>
          <w:sz w:val="52"/>
          <w:szCs w:val="52"/>
          <w:lang w:val="en-US"/>
        </w:rPr>
        <w:t xml:space="preserve">Consultancy opportunities </w:t>
      </w:r>
      <w:r w:rsidR="0030336E">
        <w:rPr>
          <w:b/>
          <w:sz w:val="52"/>
          <w:szCs w:val="52"/>
          <w:lang w:val="en-US"/>
        </w:rPr>
        <w:t>–</w:t>
      </w:r>
      <w:r w:rsidRPr="00ED0816">
        <w:rPr>
          <w:b/>
          <w:sz w:val="52"/>
          <w:szCs w:val="52"/>
          <w:lang w:val="en-US"/>
        </w:rPr>
        <w:t xml:space="preserve"> Bermuda</w:t>
      </w:r>
      <w:r>
        <w:rPr>
          <w:lang w:val="en-US"/>
        </w:rPr>
        <w:t> </w:t>
      </w:r>
    </w:p>
    <w:p w:rsidR="00ED0816" w:rsidRDefault="00ED0816" w:rsidP="00ED0816">
      <w:pPr>
        <w:ind w:left="720"/>
        <w:rPr>
          <w:lang w:val="en-US"/>
        </w:rPr>
      </w:pPr>
      <w:r>
        <w:rPr>
          <w:lang w:val="en-US"/>
        </w:rPr>
        <w:t xml:space="preserve">The Attorney General’s Chambers within the Ministry of Legal </w:t>
      </w:r>
      <w:proofErr w:type="gramStart"/>
      <w:r>
        <w:rPr>
          <w:lang w:val="en-US"/>
        </w:rPr>
        <w:t xml:space="preserve">Affairs, </w:t>
      </w:r>
      <w:r w:rsidR="007C54B4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gramEnd"/>
      <w:r>
        <w:rPr>
          <w:lang w:val="en-US"/>
        </w:rPr>
        <w:t xml:space="preserve">                           </w:t>
      </w:r>
      <w:r>
        <w:rPr>
          <w:lang w:val="en-US"/>
        </w:rPr>
        <w:t>Go</w:t>
      </w:r>
      <w:bookmarkStart w:id="0" w:name="_GoBack"/>
      <w:bookmarkEnd w:id="0"/>
      <w:r>
        <w:rPr>
          <w:lang w:val="en-US"/>
        </w:rPr>
        <w:t>vernment o</w:t>
      </w:r>
      <w:r>
        <w:rPr>
          <w:lang w:val="en-US"/>
        </w:rPr>
        <w:t>f Bermuda, is seeking to engage</w:t>
      </w:r>
      <w:r w:rsidR="00C958B3">
        <w:rPr>
          <w:lang w:val="en-US"/>
        </w:rPr>
        <w:t>—</w:t>
      </w:r>
    </w:p>
    <w:p w:rsidR="00ED0816" w:rsidRDefault="00ED0816" w:rsidP="00ED0816">
      <w:pPr>
        <w:ind w:left="720"/>
        <w:rPr>
          <w:lang w:val="en-US"/>
        </w:rPr>
      </w:pPr>
    </w:p>
    <w:p w:rsidR="00ED0816" w:rsidRPr="00ED0816" w:rsidRDefault="00ED0816" w:rsidP="00ED0816">
      <w:pPr>
        <w:pStyle w:val="ListParagraph"/>
        <w:numPr>
          <w:ilvl w:val="0"/>
          <w:numId w:val="1"/>
        </w:numPr>
        <w:ind w:hanging="731"/>
        <w:rPr>
          <w:lang w:val="en-US"/>
        </w:rPr>
      </w:pPr>
      <w:r w:rsidRPr="00ED0816">
        <w:rPr>
          <w:lang w:val="en-US"/>
        </w:rPr>
        <w:t>a senior leg</w:t>
      </w:r>
      <w:r w:rsidRPr="00ED0816">
        <w:rPr>
          <w:lang w:val="en-US"/>
        </w:rPr>
        <w:t>islative drafting consultant to </w:t>
      </w:r>
      <w:r w:rsidRPr="00ED0816">
        <w:rPr>
          <w:lang w:val="en-US"/>
        </w:rPr>
        <w:t>work in Bermuda for a period of six months with the possibility of extension for a further six months</w:t>
      </w:r>
      <w:r w:rsidR="00C958B3">
        <w:rPr>
          <w:lang w:val="en-US"/>
        </w:rPr>
        <w:t xml:space="preserve">, and/or </w:t>
      </w:r>
    </w:p>
    <w:p w:rsidR="00ED0816" w:rsidRDefault="00ED0816" w:rsidP="00ED0816">
      <w:pPr>
        <w:ind w:left="720" w:hanging="731"/>
        <w:rPr>
          <w:lang w:val="en-US"/>
        </w:rPr>
      </w:pPr>
    </w:p>
    <w:p w:rsidR="00C958B3" w:rsidRDefault="00ED0816" w:rsidP="00ED0816">
      <w:pPr>
        <w:pStyle w:val="ListParagraph"/>
        <w:numPr>
          <w:ilvl w:val="0"/>
          <w:numId w:val="1"/>
        </w:numPr>
        <w:ind w:hanging="731"/>
        <w:rPr>
          <w:lang w:val="en-US"/>
        </w:rPr>
      </w:pPr>
      <w:r w:rsidRPr="00ED0816">
        <w:rPr>
          <w:lang w:val="en-US"/>
        </w:rPr>
        <w:t xml:space="preserve">one </w:t>
      </w:r>
      <w:r w:rsidRPr="00ED0816">
        <w:rPr>
          <w:lang w:val="en-US"/>
        </w:rPr>
        <w:t>or more senior drafters to work long distance</w:t>
      </w:r>
      <w:r w:rsidR="00C958B3">
        <w:rPr>
          <w:lang w:val="en-US"/>
        </w:rPr>
        <w:t>—</w:t>
      </w:r>
    </w:p>
    <w:p w:rsidR="00C958B3" w:rsidRPr="00C958B3" w:rsidRDefault="00C958B3" w:rsidP="00C958B3">
      <w:pPr>
        <w:pStyle w:val="ListParagraph"/>
        <w:rPr>
          <w:lang w:val="en-US"/>
        </w:rPr>
      </w:pPr>
    </w:p>
    <w:p w:rsidR="00ED0816" w:rsidRPr="00C958B3" w:rsidRDefault="00ED0816" w:rsidP="00C958B3">
      <w:pPr>
        <w:ind w:firstLine="709"/>
        <w:rPr>
          <w:lang w:val="en-US"/>
        </w:rPr>
      </w:pPr>
      <w:r w:rsidRPr="00C958B3">
        <w:rPr>
          <w:lang w:val="en-US"/>
        </w:rPr>
        <w:t>on projects</w:t>
      </w:r>
      <w:r w:rsidR="00C958B3">
        <w:rPr>
          <w:lang w:val="en-US"/>
        </w:rPr>
        <w:t xml:space="preserve"> </w:t>
      </w:r>
      <w:r w:rsidRPr="00C958B3">
        <w:rPr>
          <w:lang w:val="en-US"/>
        </w:rPr>
        <w:t>including casino gaming, betting</w:t>
      </w:r>
      <w:r w:rsidRPr="00C958B3">
        <w:rPr>
          <w:lang w:val="en-US"/>
        </w:rPr>
        <w:t>,</w:t>
      </w:r>
      <w:r w:rsidRPr="00C958B3">
        <w:rPr>
          <w:lang w:val="en-US"/>
        </w:rPr>
        <w:t xml:space="preserve"> and procurement.</w:t>
      </w:r>
    </w:p>
    <w:p w:rsidR="00ED0816" w:rsidRDefault="00ED0816" w:rsidP="00ED0816">
      <w:pPr>
        <w:ind w:left="720"/>
        <w:rPr>
          <w:lang w:val="en-US"/>
        </w:rPr>
      </w:pPr>
      <w:r>
        <w:rPr>
          <w:color w:val="1F497D"/>
          <w:lang w:val="en-US"/>
        </w:rPr>
        <w:t> </w:t>
      </w:r>
    </w:p>
    <w:p w:rsidR="00ED0816" w:rsidRDefault="00ED0816" w:rsidP="00ED0816">
      <w:pPr>
        <w:ind w:left="720"/>
        <w:rPr>
          <w:lang w:val="en-US"/>
        </w:rPr>
      </w:pPr>
      <w:r>
        <w:rPr>
          <w:lang w:val="en-US"/>
        </w:rPr>
        <w:t>The consultant(s) will work under the direction of the C</w:t>
      </w:r>
      <w:r>
        <w:rPr>
          <w:lang w:val="en-US"/>
        </w:rPr>
        <w:t xml:space="preserve">hief Parliamentary Counsel. </w:t>
      </w:r>
    </w:p>
    <w:p w:rsidR="00ED0816" w:rsidRDefault="00ED0816" w:rsidP="00ED0816">
      <w:pPr>
        <w:ind w:left="720"/>
        <w:rPr>
          <w:lang w:val="en-US"/>
        </w:rPr>
      </w:pPr>
    </w:p>
    <w:p w:rsidR="00ED0816" w:rsidRDefault="00ED0816" w:rsidP="00ED0816">
      <w:pPr>
        <w:ind w:left="720"/>
        <w:rPr>
          <w:lang w:val="en-US"/>
        </w:rPr>
      </w:pPr>
      <w:r>
        <w:rPr>
          <w:lang w:val="en-US"/>
        </w:rPr>
        <w:t>The </w:t>
      </w:r>
      <w:r>
        <w:rPr>
          <w:lang w:val="en-US"/>
        </w:rPr>
        <w:t>consultancy fee is approx</w:t>
      </w:r>
      <w:r w:rsidR="00473EF5">
        <w:rPr>
          <w:lang w:val="en-US"/>
        </w:rPr>
        <w:t>imately</w:t>
      </w:r>
      <w:r>
        <w:rPr>
          <w:lang w:val="en-US"/>
        </w:rPr>
        <w:t xml:space="preserve"> $160,000 annually or $88 </w:t>
      </w:r>
      <w:r>
        <w:rPr>
          <w:lang w:val="en-US"/>
        </w:rPr>
        <w:t>per hour (the Bermuda dollar is </w:t>
      </w:r>
      <w:r>
        <w:rPr>
          <w:lang w:val="en-US"/>
        </w:rPr>
        <w:t>pegged to the US dollar). Consultants working in Berm</w:t>
      </w:r>
      <w:r>
        <w:rPr>
          <w:lang w:val="en-US"/>
        </w:rPr>
        <w:t>uda are entitled to paid public </w:t>
      </w:r>
      <w:r>
        <w:rPr>
          <w:lang w:val="en-US"/>
        </w:rPr>
        <w:t>holidays but no other paid leave. Flights to and from</w:t>
      </w:r>
      <w:r>
        <w:rPr>
          <w:lang w:val="en-US"/>
        </w:rPr>
        <w:t xml:space="preserve"> Bermuda will be covered at the </w:t>
      </w:r>
      <w:r>
        <w:rPr>
          <w:lang w:val="en-US"/>
        </w:rPr>
        <w:t>beginning and end of the contract; the consultant wi</w:t>
      </w:r>
      <w:r>
        <w:rPr>
          <w:lang w:val="en-US"/>
        </w:rPr>
        <w:t>ll be responsible for all other </w:t>
      </w:r>
      <w:r>
        <w:rPr>
          <w:lang w:val="en-US"/>
        </w:rPr>
        <w:t>expenses including accommodation, taxes, compulsory health insurance</w:t>
      </w:r>
      <w:r>
        <w:rPr>
          <w:lang w:val="en-US"/>
        </w:rPr>
        <w:t>,</w:t>
      </w:r>
      <w:r>
        <w:rPr>
          <w:lang w:val="en-US"/>
        </w:rPr>
        <w:t xml:space="preserve"> etc.</w:t>
      </w:r>
    </w:p>
    <w:p w:rsidR="00ED0816" w:rsidRDefault="00ED0816" w:rsidP="00ED0816">
      <w:pPr>
        <w:ind w:left="720"/>
        <w:rPr>
          <w:lang w:val="en-US"/>
        </w:rPr>
      </w:pPr>
      <w:r>
        <w:rPr>
          <w:color w:val="1F497D"/>
          <w:lang w:val="en-US"/>
        </w:rPr>
        <w:t> </w:t>
      </w:r>
    </w:p>
    <w:p w:rsidR="00ED0816" w:rsidRDefault="00ED0816" w:rsidP="00ED0816">
      <w:pPr>
        <w:ind w:left="720"/>
        <w:rPr>
          <w:color w:val="1F497D"/>
          <w:lang w:val="en-US"/>
        </w:rPr>
      </w:pPr>
      <w:r>
        <w:rPr>
          <w:lang w:val="en-US"/>
        </w:rPr>
        <w:t>Parliamentary counsel with at least ten years’ exper</w:t>
      </w:r>
      <w:r>
        <w:rPr>
          <w:lang w:val="en-US"/>
        </w:rPr>
        <w:t>ience drafting legislation in a </w:t>
      </w:r>
      <w:r>
        <w:rPr>
          <w:lang w:val="en-US"/>
        </w:rPr>
        <w:t>Commonwealth drafting o</w:t>
      </w:r>
      <w:r w:rsidR="00E203BA">
        <w:rPr>
          <w:lang w:val="en-US"/>
        </w:rPr>
        <w:t>ffice are invited to submit a CV</w:t>
      </w:r>
      <w:r>
        <w:rPr>
          <w:lang w:val="en-US"/>
        </w:rPr>
        <w:t>,</w:t>
      </w:r>
      <w:r>
        <w:rPr>
          <w:lang w:val="en-US"/>
        </w:rPr>
        <w:t xml:space="preserve"> and indic</w:t>
      </w:r>
      <w:r>
        <w:rPr>
          <w:lang w:val="en-US"/>
        </w:rPr>
        <w:t xml:space="preserve">ation of </w:t>
      </w:r>
      <w:r w:rsidR="0030336E">
        <w:rPr>
          <w:lang w:val="en-US"/>
        </w:rPr>
        <w:t xml:space="preserve">                     </w:t>
      </w:r>
      <w:r>
        <w:rPr>
          <w:lang w:val="en-US"/>
        </w:rPr>
        <w:t xml:space="preserve">any areas of expertise, </w:t>
      </w:r>
      <w:r w:rsidR="00473EF5">
        <w:rPr>
          <w:lang w:val="en-US"/>
        </w:rPr>
        <w:t xml:space="preserve">by email </w:t>
      </w:r>
      <w:r>
        <w:rPr>
          <w:lang w:val="en-US"/>
        </w:rPr>
        <w:t>to the Chief Parliamentary Co</w:t>
      </w:r>
      <w:r>
        <w:rPr>
          <w:lang w:val="en-US"/>
        </w:rPr>
        <w:t>unsel, Cathryn Balfour Swain at </w:t>
      </w:r>
      <w:hyperlink r:id="rId5" w:history="1">
        <w:r>
          <w:rPr>
            <w:rStyle w:val="Hyperlink"/>
            <w:lang w:val="en-US"/>
          </w:rPr>
          <w:t>cbalfourswain@gov.bm</w:t>
        </w:r>
      </w:hyperlink>
      <w:r>
        <w:rPr>
          <w:color w:val="1F497D"/>
          <w:lang w:val="en-US"/>
        </w:rPr>
        <w:t xml:space="preserve">. </w:t>
      </w:r>
    </w:p>
    <w:p w:rsidR="00ED0816" w:rsidRDefault="00ED0816" w:rsidP="00ED0816">
      <w:pPr>
        <w:ind w:left="720"/>
        <w:rPr>
          <w:color w:val="1F497D"/>
          <w:lang w:val="en-US"/>
        </w:rPr>
      </w:pPr>
    </w:p>
    <w:p w:rsidR="00ED0816" w:rsidRDefault="00ED0816" w:rsidP="00ED0816">
      <w:pPr>
        <w:ind w:left="720"/>
        <w:rPr>
          <w:lang w:val="en-US"/>
        </w:rPr>
      </w:pPr>
      <w:r>
        <w:rPr>
          <w:lang w:val="en-US"/>
        </w:rPr>
        <w:t xml:space="preserve">Please use this same </w:t>
      </w:r>
      <w:r>
        <w:rPr>
          <w:lang w:val="en-US"/>
        </w:rPr>
        <w:t xml:space="preserve">email </w:t>
      </w:r>
      <w:r>
        <w:rPr>
          <w:lang w:val="en-US"/>
        </w:rPr>
        <w:t xml:space="preserve">address if you would like further information. </w:t>
      </w:r>
    </w:p>
    <w:p w:rsidR="00ED0816" w:rsidRDefault="00ED0816" w:rsidP="00ED0816">
      <w:pPr>
        <w:ind w:left="720"/>
        <w:rPr>
          <w:lang w:val="en-US"/>
        </w:rPr>
      </w:pPr>
      <w:r>
        <w:rPr>
          <w:color w:val="1F497D"/>
          <w:lang w:val="en-US"/>
        </w:rPr>
        <w:t> </w:t>
      </w:r>
    </w:p>
    <w:p w:rsidR="00ED0816" w:rsidRDefault="00ED0816" w:rsidP="00ED0816">
      <w:pPr>
        <w:ind w:left="720"/>
        <w:rPr>
          <w:lang w:val="en-US"/>
        </w:rPr>
      </w:pPr>
      <w:r>
        <w:rPr>
          <w:lang w:val="en-US"/>
        </w:rPr>
        <w:t xml:space="preserve">The closing date for applications is </w:t>
      </w:r>
      <w:r w:rsidRPr="00ED0816">
        <w:rPr>
          <w:b/>
          <w:lang w:val="en-US"/>
        </w:rPr>
        <w:t>9</w:t>
      </w:r>
      <w:r w:rsidR="00E203BA">
        <w:rPr>
          <w:b/>
          <w:vertAlign w:val="superscript"/>
          <w:lang w:val="en-US"/>
        </w:rPr>
        <w:t>th</w:t>
      </w:r>
      <w:r w:rsidRPr="00ED0816">
        <w:rPr>
          <w:b/>
          <w:lang w:val="en-US"/>
        </w:rPr>
        <w:t xml:space="preserve"> February 2018</w:t>
      </w:r>
      <w:r>
        <w:rPr>
          <w:lang w:val="en-US"/>
        </w:rPr>
        <w:t>.</w:t>
      </w:r>
    </w:p>
    <w:p w:rsidR="00ED0816" w:rsidRDefault="00ED0816" w:rsidP="00ED0816">
      <w:pPr>
        <w:rPr>
          <w:lang w:val="en-US"/>
        </w:rPr>
      </w:pPr>
      <w:r>
        <w:rPr>
          <w:lang w:val="en-US"/>
        </w:rPr>
        <w:t> </w:t>
      </w:r>
    </w:p>
    <w:p w:rsidR="00ED0816" w:rsidRDefault="00ED0816" w:rsidP="00ED0816">
      <w:pPr>
        <w:rPr>
          <w:lang w:val="en-US"/>
        </w:rPr>
      </w:pPr>
      <w:r>
        <w:rPr>
          <w:lang w:val="en-US"/>
        </w:rPr>
        <w:t> </w:t>
      </w:r>
    </w:p>
    <w:tbl>
      <w:tblPr>
        <w:tblW w:w="8208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7203"/>
      </w:tblGrid>
      <w:tr w:rsidR="00ED0816" w:rsidTr="00ED0816"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16" w:rsidRDefault="00ED0816">
            <w:r>
              <w:rPr>
                <w:noProof/>
              </w:rPr>
              <w:drawing>
                <wp:inline distT="0" distB="0" distL="0" distR="0">
                  <wp:extent cx="457200" cy="666750"/>
                  <wp:effectExtent l="0" t="0" r="0" b="0"/>
                  <wp:docPr id="1" name="Picture 1" descr="Gvt.Logo email(3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t.Logo email(3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16" w:rsidRDefault="00ED0816">
            <w:r>
              <w:rPr>
                <w:rFonts w:ascii="Verdana" w:hAnsi="Verdana"/>
                <w:b/>
                <w:bCs/>
                <w:sz w:val="18"/>
                <w:szCs w:val="18"/>
              </w:rPr>
              <w:t>Cathryn Balfour Swain</w:t>
            </w:r>
          </w:p>
          <w:p w:rsidR="00ED0816" w:rsidRDefault="00ED0816">
            <w:r>
              <w:rPr>
                <w:rFonts w:ascii="Verdana" w:hAnsi="Verdana"/>
                <w:sz w:val="15"/>
                <w:szCs w:val="15"/>
              </w:rPr>
              <w:t>Chief Parliamentary Counsel</w:t>
            </w:r>
          </w:p>
          <w:p w:rsidR="00ED0816" w:rsidRDefault="00ED0816">
            <w:r>
              <w:rPr>
                <w:rFonts w:ascii="Verdana" w:hAnsi="Verdana"/>
                <w:sz w:val="15"/>
                <w:szCs w:val="15"/>
              </w:rPr>
              <w:t xml:space="preserve">Government of Bermuda |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Attorney General’s Chambers</w:t>
            </w:r>
          </w:p>
          <w:p w:rsidR="00ED0816" w:rsidRDefault="00ED0816">
            <w:r>
              <w:rPr>
                <w:rFonts w:ascii="Verdana" w:hAnsi="Verdana"/>
                <w:sz w:val="15"/>
                <w:szCs w:val="15"/>
              </w:rPr>
              <w:t>Global House | 43 Church Street | Hamilton, Bermuda HM12</w:t>
            </w:r>
          </w:p>
          <w:p w:rsidR="00ED0816" w:rsidRDefault="00ED0816">
            <w:r>
              <w:rPr>
                <w:rFonts w:ascii="Verdana" w:hAnsi="Verdana"/>
                <w:sz w:val="15"/>
                <w:szCs w:val="15"/>
              </w:rPr>
              <w:t> </w:t>
            </w:r>
          </w:p>
          <w:p w:rsidR="00ED0816" w:rsidRDefault="00ED0816">
            <w:r>
              <w:rPr>
                <w:rFonts w:ascii="Verdana" w:hAnsi="Verdana"/>
                <w:sz w:val="15"/>
                <w:szCs w:val="15"/>
              </w:rPr>
              <w:t>Extension: 4421</w:t>
            </w:r>
          </w:p>
          <w:p w:rsidR="00ED0816" w:rsidRDefault="00ED0816">
            <w:r>
              <w:rPr>
                <w:rFonts w:ascii="Verdana" w:hAnsi="Verdana"/>
                <w:sz w:val="15"/>
                <w:szCs w:val="15"/>
              </w:rPr>
              <w:t xml:space="preserve">Direct Telephone: 441 294 9214 | Email: </w:t>
            </w:r>
            <w:hyperlink r:id="rId8" w:history="1">
              <w:r>
                <w:rPr>
                  <w:rStyle w:val="Hyperlink"/>
                  <w:rFonts w:ascii="Verdana" w:hAnsi="Verdana"/>
                  <w:color w:val="0000FF"/>
                  <w:sz w:val="15"/>
                  <w:szCs w:val="15"/>
                </w:rPr>
                <w:t>cbalfourswain@gov.bm</w:t>
              </w:r>
            </w:hyperlink>
            <w:r>
              <w:rPr>
                <w:rFonts w:ascii="Verdana" w:hAnsi="Verdana"/>
                <w:sz w:val="15"/>
                <w:szCs w:val="15"/>
              </w:rPr>
              <w:t xml:space="preserve">  </w:t>
            </w:r>
          </w:p>
          <w:p w:rsidR="00ED0816" w:rsidRDefault="00ED0816">
            <w:r>
              <w:rPr>
                <w:rFonts w:ascii="Verdana" w:hAnsi="Verdana"/>
                <w:sz w:val="15"/>
                <w:szCs w:val="15"/>
              </w:rPr>
              <w:t>Attorney General’s Chambers: 441 292 2463</w:t>
            </w:r>
          </w:p>
          <w:p w:rsidR="00ED0816" w:rsidRDefault="00ED0816">
            <w:r>
              <w:rPr>
                <w:rFonts w:ascii="Verdana" w:hAnsi="Verdana"/>
                <w:sz w:val="15"/>
                <w:szCs w:val="15"/>
              </w:rPr>
              <w:t>gov.bm</w:t>
            </w:r>
          </w:p>
          <w:p w:rsidR="00ED0816" w:rsidRDefault="00ED0816">
            <w:r>
              <w:rPr>
                <w:rFonts w:ascii="Verdana" w:hAnsi="Verdana"/>
                <w:sz w:val="15"/>
                <w:szCs w:val="15"/>
              </w:rPr>
              <w:t> </w:t>
            </w:r>
          </w:p>
        </w:tc>
      </w:tr>
    </w:tbl>
    <w:p w:rsidR="00ED0816" w:rsidRDefault="00ED0816" w:rsidP="00ED0816">
      <w:pPr>
        <w:rPr>
          <w:lang w:val="en-US"/>
        </w:rPr>
      </w:pPr>
      <w:r>
        <w:rPr>
          <w:lang w:val="en-US"/>
        </w:rPr>
        <w:t>  </w:t>
      </w:r>
    </w:p>
    <w:p w:rsidR="00ED0816" w:rsidRDefault="00ED0816" w:rsidP="00ED0816">
      <w:pPr>
        <w:pStyle w:val="NormalWeb"/>
        <w:rPr>
          <w:lang w:val="en-US"/>
        </w:rPr>
      </w:pPr>
      <w:r>
        <w:rPr>
          <w:lang w:val="en-US"/>
        </w:rPr>
        <w:t>**********************************************************************</w:t>
      </w:r>
    </w:p>
    <w:p w:rsidR="00DE4AD8" w:rsidRDefault="00E203BA"/>
    <w:sectPr w:rsidR="00DE4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436E5"/>
    <w:multiLevelType w:val="hybridMultilevel"/>
    <w:tmpl w:val="818436A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16"/>
    <w:rsid w:val="000B6C86"/>
    <w:rsid w:val="002A0F4A"/>
    <w:rsid w:val="0030336E"/>
    <w:rsid w:val="00473EF5"/>
    <w:rsid w:val="007C54B4"/>
    <w:rsid w:val="00A17897"/>
    <w:rsid w:val="00AE777F"/>
    <w:rsid w:val="00B9436F"/>
    <w:rsid w:val="00C958B3"/>
    <w:rsid w:val="00E203BA"/>
    <w:rsid w:val="00E36106"/>
    <w:rsid w:val="00ED0816"/>
    <w:rsid w:val="00F7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83B4"/>
  <w15:chartTrackingRefBased/>
  <w15:docId w15:val="{105F474D-6506-4F24-A62A-19B19CD3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816"/>
    <w:pPr>
      <w:spacing w:after="0" w:line="240" w:lineRule="auto"/>
    </w:pPr>
    <w:rPr>
      <w:rFonts w:ascii="Calibri" w:hAnsi="Calibri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81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D081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wilson@gov.b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jpg@01D396C1.AAB130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balfourswain@gov.b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Counsel Office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Carter</dc:creator>
  <cp:keywords/>
  <dc:description/>
  <cp:lastModifiedBy>Ross Carter</cp:lastModifiedBy>
  <cp:revision>8</cp:revision>
  <dcterms:created xsi:type="dcterms:W3CDTF">2018-01-27T02:24:00Z</dcterms:created>
  <dcterms:modified xsi:type="dcterms:W3CDTF">2018-01-27T02:46:00Z</dcterms:modified>
</cp:coreProperties>
</file>