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nil"/>
          <w:left w:val="nil"/>
          <w:bottom w:val="nil"/>
          <w:right w:val="nil"/>
          <w:insideH w:val="nil"/>
          <w:insideV w:val="nil"/>
        </w:tblBorders>
        <w:tblLook w:val="04A0" w:firstRow="1" w:lastRow="0" w:firstColumn="1" w:lastColumn="0" w:noHBand="0" w:noVBand="1"/>
      </w:tblPr>
      <w:tblGrid>
        <w:gridCol w:w="2966"/>
        <w:gridCol w:w="7915"/>
      </w:tblGrid>
      <w:tr w:rsidR="00266240" w:rsidRPr="0014446C" w14:paraId="2F24B00F" w14:textId="77777777" w:rsidTr="000C68CB">
        <w:trPr>
          <w:trHeight w:val="12373"/>
        </w:trPr>
        <w:tc>
          <w:tcPr>
            <w:tcW w:w="2966" w:type="dxa"/>
            <w:tcBorders>
              <w:top w:val="nil"/>
              <w:left w:val="nil"/>
              <w:bottom w:val="nil"/>
              <w:right w:val="nil"/>
            </w:tcBorders>
            <w:shd w:val="clear" w:color="auto" w:fill="auto"/>
          </w:tcPr>
          <w:p w14:paraId="055D8A23" w14:textId="77777777" w:rsidR="003A03E7" w:rsidRPr="00AF12F9" w:rsidRDefault="002D4EDE" w:rsidP="003A03E7">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 xml:space="preserve">Position: </w:t>
            </w:r>
          </w:p>
          <w:p w14:paraId="7B33E806" w14:textId="406CD522" w:rsidR="00BB2CAC" w:rsidRPr="00AF12F9" w:rsidRDefault="00807DC0" w:rsidP="00BB2CAC">
            <w:pPr>
              <w:pStyle w:val="SIDEPANEL-1STLINE"/>
              <w:spacing w:after="200"/>
              <w:ind w:right="454"/>
              <w:rPr>
                <w:rFonts w:ascii="Calibri Light" w:hAnsi="Calibri Light"/>
                <w:color w:val="314762" w:themeColor="accent1" w:themeShade="80"/>
                <w:sz w:val="22"/>
                <w:szCs w:val="22"/>
              </w:rPr>
            </w:pPr>
            <w:r>
              <w:rPr>
                <w:rFonts w:ascii="Calibri Light" w:hAnsi="Calibri Light"/>
                <w:b w:val="0"/>
                <w:color w:val="314762" w:themeColor="accent1" w:themeShade="80"/>
                <w:sz w:val="22"/>
                <w:szCs w:val="22"/>
              </w:rPr>
              <w:t>Legal Policy Adviser</w:t>
            </w:r>
          </w:p>
          <w:p w14:paraId="5895CDEA" w14:textId="77777777" w:rsidR="00813E2D" w:rsidRPr="00AF12F9" w:rsidRDefault="00813E2D" w:rsidP="003A03E7">
            <w:pPr>
              <w:pStyle w:val="SIDEPANEL-1STLINE"/>
              <w:spacing w:before="120"/>
              <w:ind w:right="454"/>
              <w:rPr>
                <w:rFonts w:ascii="Calibri Light" w:hAnsi="Calibri Light"/>
                <w:color w:val="314762" w:themeColor="accent1" w:themeShade="80"/>
                <w:sz w:val="22"/>
                <w:szCs w:val="22"/>
              </w:rPr>
            </w:pPr>
          </w:p>
          <w:p w14:paraId="060981D2" w14:textId="42AC168A" w:rsidR="003A03E7" w:rsidRPr="00AF12F9" w:rsidRDefault="00821ECC" w:rsidP="003A03E7">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Duration:</w:t>
            </w:r>
          </w:p>
          <w:p w14:paraId="35C619C6" w14:textId="594AE829" w:rsidR="00E870D8" w:rsidRPr="00AF12F9" w:rsidRDefault="00D32F37" w:rsidP="003A03E7">
            <w:pPr>
              <w:pStyle w:val="SIDEPANEL-1STLINE"/>
              <w:spacing w:after="200"/>
              <w:ind w:right="454"/>
              <w:rPr>
                <w:rFonts w:ascii="Calibri Light" w:hAnsi="Calibri Light"/>
                <w:b w:val="0"/>
                <w:color w:val="314762" w:themeColor="accent1" w:themeShade="80"/>
                <w:sz w:val="22"/>
                <w:szCs w:val="22"/>
              </w:rPr>
            </w:pPr>
            <w:r>
              <w:rPr>
                <w:rFonts w:ascii="Calibri Light" w:hAnsi="Calibri Light"/>
                <w:b w:val="0"/>
                <w:color w:val="314762" w:themeColor="accent1" w:themeShade="80"/>
                <w:sz w:val="22"/>
                <w:szCs w:val="22"/>
              </w:rPr>
              <w:t>1</w:t>
            </w:r>
            <w:r w:rsidR="00D013D8">
              <w:rPr>
                <w:rFonts w:ascii="Calibri Light" w:hAnsi="Calibri Light"/>
                <w:b w:val="0"/>
                <w:color w:val="314762" w:themeColor="accent1" w:themeShade="80"/>
                <w:sz w:val="22"/>
                <w:szCs w:val="22"/>
              </w:rPr>
              <w:t xml:space="preserve"> year</w:t>
            </w:r>
            <w:r w:rsidR="00C246F4" w:rsidRPr="00AF12F9">
              <w:rPr>
                <w:rFonts w:ascii="Calibri Light" w:hAnsi="Calibri Light"/>
                <w:b w:val="0"/>
                <w:color w:val="314762" w:themeColor="accent1" w:themeShade="80"/>
                <w:sz w:val="22"/>
                <w:szCs w:val="22"/>
              </w:rPr>
              <w:t xml:space="preserve"> with </w:t>
            </w:r>
            <w:r>
              <w:rPr>
                <w:rFonts w:ascii="Calibri Light" w:hAnsi="Calibri Light"/>
                <w:b w:val="0"/>
                <w:color w:val="314762" w:themeColor="accent1" w:themeShade="80"/>
                <w:sz w:val="22"/>
                <w:szCs w:val="22"/>
              </w:rPr>
              <w:t>the possibility of</w:t>
            </w:r>
            <w:r w:rsidR="00C246F4" w:rsidRPr="00AF12F9">
              <w:rPr>
                <w:rFonts w:ascii="Calibri Light" w:hAnsi="Calibri Light"/>
                <w:b w:val="0"/>
                <w:color w:val="314762" w:themeColor="accent1" w:themeShade="80"/>
                <w:sz w:val="22"/>
                <w:szCs w:val="22"/>
              </w:rPr>
              <w:t xml:space="preserve"> extension</w:t>
            </w:r>
            <w:r w:rsidR="002D4EDE" w:rsidRPr="00AF12F9">
              <w:rPr>
                <w:rFonts w:ascii="Calibri Light" w:hAnsi="Calibri Light"/>
                <w:b w:val="0"/>
                <w:color w:val="314762" w:themeColor="accent1" w:themeShade="80"/>
                <w:sz w:val="22"/>
                <w:szCs w:val="22"/>
              </w:rPr>
              <w:t xml:space="preserve"> </w:t>
            </w:r>
          </w:p>
          <w:p w14:paraId="0BD79B86" w14:textId="77777777" w:rsidR="00813E2D" w:rsidRPr="00AF12F9" w:rsidRDefault="00813E2D" w:rsidP="00E870D8">
            <w:pPr>
              <w:pStyle w:val="SIDEPANEL-1STLINE"/>
              <w:spacing w:before="120"/>
              <w:ind w:right="454"/>
              <w:rPr>
                <w:rFonts w:ascii="Calibri Light" w:hAnsi="Calibri Light"/>
                <w:color w:val="314762" w:themeColor="accent1" w:themeShade="80"/>
                <w:sz w:val="22"/>
                <w:szCs w:val="22"/>
              </w:rPr>
            </w:pPr>
          </w:p>
          <w:p w14:paraId="697607F1" w14:textId="77777777" w:rsidR="00E870D8" w:rsidRPr="00AF12F9" w:rsidRDefault="00E870D8" w:rsidP="00E870D8">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 xml:space="preserve">ARF Classification:  </w:t>
            </w:r>
          </w:p>
          <w:p w14:paraId="066BC963" w14:textId="077641C8" w:rsidR="00BB2CAC" w:rsidRPr="00747709" w:rsidRDefault="00807DC0" w:rsidP="00BB2CAC">
            <w:pPr>
              <w:pStyle w:val="SIDEPANEL-1STLINE"/>
              <w:spacing w:after="200"/>
              <w:ind w:right="454"/>
              <w:rPr>
                <w:rFonts w:ascii="Calibri Light" w:hAnsi="Calibri Light"/>
                <w:b w:val="0"/>
                <w:color w:val="auto"/>
                <w:sz w:val="22"/>
                <w:szCs w:val="22"/>
              </w:rPr>
            </w:pPr>
            <w:r w:rsidRPr="00747709">
              <w:rPr>
                <w:rFonts w:ascii="Calibri Light" w:hAnsi="Calibri Light"/>
                <w:b w:val="0"/>
                <w:color w:val="auto"/>
                <w:sz w:val="22"/>
                <w:szCs w:val="22"/>
              </w:rPr>
              <w:t>C</w:t>
            </w:r>
            <w:r w:rsidR="00170A97" w:rsidRPr="00747709">
              <w:rPr>
                <w:rFonts w:ascii="Calibri Light" w:hAnsi="Calibri Light"/>
                <w:b w:val="0"/>
                <w:color w:val="auto"/>
                <w:sz w:val="22"/>
                <w:szCs w:val="22"/>
              </w:rPr>
              <w:t>3-</w:t>
            </w:r>
            <w:r w:rsidR="007613A4" w:rsidRPr="00747709">
              <w:rPr>
                <w:rFonts w:ascii="Calibri Light" w:hAnsi="Calibri Light"/>
                <w:b w:val="0"/>
                <w:color w:val="auto"/>
                <w:sz w:val="22"/>
                <w:szCs w:val="22"/>
              </w:rPr>
              <w:t>4</w:t>
            </w:r>
          </w:p>
          <w:p w14:paraId="414C3741" w14:textId="77777777" w:rsidR="00D32F37" w:rsidRDefault="00D32F37" w:rsidP="002A1490">
            <w:pPr>
              <w:pStyle w:val="SIDEPANEL-1STLINE"/>
              <w:spacing w:before="120"/>
              <w:ind w:right="454"/>
              <w:rPr>
                <w:rFonts w:ascii="Calibri Light" w:hAnsi="Calibri Light"/>
                <w:color w:val="314762" w:themeColor="accent1" w:themeShade="80"/>
                <w:sz w:val="22"/>
                <w:szCs w:val="22"/>
              </w:rPr>
            </w:pPr>
          </w:p>
          <w:p w14:paraId="72CDD9AC" w14:textId="644E6C52" w:rsidR="002A1490" w:rsidRPr="00AF12F9" w:rsidRDefault="00A3139C" w:rsidP="002A1490">
            <w:pPr>
              <w:pStyle w:val="SIDEPANEL-1STLINE"/>
              <w:spacing w:before="120"/>
              <w:ind w:right="454"/>
              <w:rPr>
                <w:rFonts w:ascii="Calibri Light" w:hAnsi="Calibri Light"/>
                <w:color w:val="314762" w:themeColor="accent1" w:themeShade="80"/>
                <w:sz w:val="22"/>
                <w:szCs w:val="22"/>
              </w:rPr>
            </w:pPr>
            <w:r w:rsidRPr="00601710">
              <w:rPr>
                <w:rFonts w:ascii="Calibri Light" w:hAnsi="Calibri Light"/>
                <w:color w:val="314762" w:themeColor="accent1" w:themeShade="80"/>
                <w:sz w:val="22"/>
                <w:szCs w:val="22"/>
              </w:rPr>
              <w:t>Agency</w:t>
            </w:r>
            <w:r w:rsidR="00D32F37" w:rsidRPr="00601710">
              <w:rPr>
                <w:rFonts w:ascii="Calibri Light" w:hAnsi="Calibri Light"/>
                <w:color w:val="314762" w:themeColor="accent1" w:themeShade="80"/>
                <w:sz w:val="22"/>
                <w:szCs w:val="22"/>
              </w:rPr>
              <w:t xml:space="preserve"> Supervisor</w:t>
            </w:r>
            <w:r w:rsidR="002A1490" w:rsidRPr="00AF12F9">
              <w:rPr>
                <w:rFonts w:ascii="Calibri Light" w:hAnsi="Calibri Light"/>
                <w:color w:val="314762" w:themeColor="accent1" w:themeShade="80"/>
                <w:sz w:val="22"/>
                <w:szCs w:val="22"/>
              </w:rPr>
              <w:t>:</w:t>
            </w:r>
            <w:r w:rsidR="002A1490" w:rsidRPr="00AF12F9">
              <w:rPr>
                <w:rFonts w:ascii="Calibri Light" w:hAnsi="Calibri Light"/>
                <w:b w:val="0"/>
                <w:color w:val="314762" w:themeColor="accent1" w:themeShade="80"/>
                <w:sz w:val="22"/>
                <w:szCs w:val="22"/>
              </w:rPr>
              <w:t xml:space="preserve"> </w:t>
            </w:r>
            <w:r w:rsidR="002A1490" w:rsidRPr="00AF12F9">
              <w:rPr>
                <w:rFonts w:ascii="Calibri Light" w:hAnsi="Calibri Light"/>
                <w:color w:val="314762" w:themeColor="accent1" w:themeShade="80"/>
                <w:sz w:val="22"/>
                <w:szCs w:val="22"/>
              </w:rPr>
              <w:t xml:space="preserve"> </w:t>
            </w:r>
          </w:p>
          <w:p w14:paraId="5E248F8C" w14:textId="69D35FE9" w:rsidR="002A1490" w:rsidRDefault="00D32F37" w:rsidP="002A1490">
            <w:pPr>
              <w:pStyle w:val="SIDEPANEL-1STLINE"/>
              <w:ind w:right="454"/>
              <w:rPr>
                <w:rFonts w:ascii="Calibri Light" w:hAnsi="Calibri Light"/>
                <w:b w:val="0"/>
                <w:color w:val="314762" w:themeColor="accent1" w:themeShade="80"/>
                <w:sz w:val="22"/>
                <w:szCs w:val="22"/>
              </w:rPr>
            </w:pPr>
            <w:r>
              <w:rPr>
                <w:rFonts w:ascii="Calibri Light" w:hAnsi="Calibri Light"/>
                <w:b w:val="0"/>
                <w:color w:val="314762" w:themeColor="accent1" w:themeShade="80"/>
                <w:sz w:val="22"/>
                <w:szCs w:val="22"/>
              </w:rPr>
              <w:t>P</w:t>
            </w:r>
            <w:r w:rsidR="009242C4">
              <w:rPr>
                <w:rFonts w:ascii="Calibri Light" w:hAnsi="Calibri Light"/>
                <w:b w:val="0"/>
                <w:color w:val="314762" w:themeColor="accent1" w:themeShade="80"/>
                <w:sz w:val="22"/>
                <w:szCs w:val="22"/>
              </w:rPr>
              <w:t>ermanent Secretary, Ministry of Justice and Legal Affairs</w:t>
            </w:r>
          </w:p>
          <w:p w14:paraId="2399E652" w14:textId="571A1CB1" w:rsidR="002A1490" w:rsidRPr="00AF12F9" w:rsidRDefault="002A1490" w:rsidP="002A1490">
            <w:pPr>
              <w:pStyle w:val="SIDEPANEL-1STLINE"/>
              <w:spacing w:before="120"/>
              <w:ind w:right="454"/>
              <w:rPr>
                <w:rFonts w:ascii="Calibri Light" w:hAnsi="Calibri Light"/>
                <w:color w:val="314762" w:themeColor="accent1" w:themeShade="80"/>
                <w:sz w:val="22"/>
                <w:szCs w:val="22"/>
              </w:rPr>
            </w:pPr>
          </w:p>
          <w:p w14:paraId="62259574" w14:textId="77777777" w:rsidR="002A1490" w:rsidRPr="00AF12F9" w:rsidRDefault="002A1490" w:rsidP="002A1490">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Counterparts:</w:t>
            </w:r>
            <w:r w:rsidRPr="00AF12F9">
              <w:rPr>
                <w:rFonts w:ascii="Calibri Light" w:hAnsi="Calibri Light"/>
                <w:b w:val="0"/>
                <w:color w:val="314762" w:themeColor="accent1" w:themeShade="80"/>
                <w:sz w:val="22"/>
                <w:szCs w:val="22"/>
              </w:rPr>
              <w:t xml:space="preserve"> </w:t>
            </w:r>
            <w:r w:rsidRPr="00AF12F9">
              <w:rPr>
                <w:rFonts w:ascii="Calibri Light" w:hAnsi="Calibri Light"/>
                <w:color w:val="314762" w:themeColor="accent1" w:themeShade="80"/>
                <w:sz w:val="22"/>
                <w:szCs w:val="22"/>
              </w:rPr>
              <w:t xml:space="preserve"> </w:t>
            </w:r>
          </w:p>
          <w:p w14:paraId="56E36FC9" w14:textId="2343F175" w:rsidR="002A1490" w:rsidRPr="00C15B27" w:rsidRDefault="00D32F37" w:rsidP="002A1490">
            <w:pPr>
              <w:pStyle w:val="SIDEPANEL-1STLINE"/>
              <w:ind w:right="454"/>
              <w:rPr>
                <w:rFonts w:ascii="Calibri Light" w:hAnsi="Calibri Light"/>
                <w:b w:val="0"/>
                <w:color w:val="314762" w:themeColor="accent1" w:themeShade="80"/>
                <w:sz w:val="22"/>
                <w:szCs w:val="22"/>
              </w:rPr>
            </w:pPr>
            <w:r>
              <w:rPr>
                <w:rFonts w:ascii="Calibri Light" w:hAnsi="Calibri Light"/>
                <w:b w:val="0"/>
                <w:color w:val="314762" w:themeColor="accent1" w:themeShade="80"/>
                <w:sz w:val="22"/>
                <w:szCs w:val="22"/>
              </w:rPr>
              <w:t>Legal Policy Unit staff</w:t>
            </w:r>
          </w:p>
          <w:p w14:paraId="6E445A64" w14:textId="77777777" w:rsidR="002A1490" w:rsidRPr="009242C4" w:rsidRDefault="002A1490" w:rsidP="009242C4">
            <w:pPr>
              <w:pStyle w:val="SIDEPANEL-1STLINE"/>
              <w:spacing w:before="120"/>
              <w:ind w:right="454"/>
              <w:rPr>
                <w:rFonts w:ascii="Calibri Light" w:hAnsi="Calibri Light"/>
                <w:color w:val="314762" w:themeColor="accent1" w:themeShade="80"/>
                <w:sz w:val="22"/>
                <w:szCs w:val="22"/>
              </w:rPr>
            </w:pPr>
          </w:p>
          <w:p w14:paraId="4F4CAF81" w14:textId="77777777" w:rsidR="002A1490" w:rsidRPr="00AF12F9" w:rsidRDefault="002A1490" w:rsidP="009242C4">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 xml:space="preserve">Location: </w:t>
            </w:r>
          </w:p>
          <w:p w14:paraId="4BF5C765" w14:textId="77777777" w:rsidR="002A1490" w:rsidRPr="00AF12F9" w:rsidRDefault="002A1490" w:rsidP="002A1490">
            <w:pPr>
              <w:pStyle w:val="SIDEPANEL-1STLINE"/>
              <w:spacing w:after="200"/>
              <w:ind w:right="454"/>
              <w:rPr>
                <w:rFonts w:ascii="Calibri Light" w:hAnsi="Calibri Light"/>
                <w:b w:val="0"/>
                <w:color w:val="00000A"/>
                <w:sz w:val="22"/>
                <w:szCs w:val="22"/>
              </w:rPr>
            </w:pPr>
            <w:r w:rsidRPr="00C15B27">
              <w:rPr>
                <w:rFonts w:ascii="Calibri Light" w:hAnsi="Calibri Light"/>
                <w:b w:val="0"/>
                <w:color w:val="314762" w:themeColor="accent1" w:themeShade="80"/>
                <w:sz w:val="22"/>
                <w:szCs w:val="22"/>
              </w:rPr>
              <w:t>Honiara</w:t>
            </w:r>
            <w:r>
              <w:rPr>
                <w:rFonts w:ascii="Calibri Light" w:hAnsi="Calibri Light"/>
                <w:b w:val="0"/>
                <w:color w:val="314762" w:themeColor="accent1" w:themeShade="80"/>
                <w:sz w:val="22"/>
                <w:szCs w:val="22"/>
              </w:rPr>
              <w:t>, Solomon Islands</w:t>
            </w:r>
          </w:p>
          <w:p w14:paraId="2EEF5E3C" w14:textId="77777777" w:rsidR="002A1490" w:rsidRPr="009242C4" w:rsidRDefault="002A1490" w:rsidP="009242C4">
            <w:pPr>
              <w:pStyle w:val="SIDEPANEL-1STLINE"/>
              <w:spacing w:before="120"/>
              <w:ind w:right="454"/>
              <w:rPr>
                <w:rFonts w:ascii="Calibri Light" w:hAnsi="Calibri Light"/>
                <w:color w:val="314762" w:themeColor="accent1" w:themeShade="80"/>
                <w:sz w:val="22"/>
                <w:szCs w:val="22"/>
              </w:rPr>
            </w:pPr>
          </w:p>
          <w:p w14:paraId="2FFEF6E5" w14:textId="77777777" w:rsidR="002A1490" w:rsidRPr="009242C4" w:rsidRDefault="002A1490" w:rsidP="009242C4">
            <w:pPr>
              <w:pStyle w:val="SIDEPANEL-1STLINE"/>
              <w:spacing w:before="120"/>
              <w:ind w:right="454"/>
              <w:rPr>
                <w:rFonts w:ascii="Calibri Light" w:hAnsi="Calibri Light"/>
                <w:color w:val="314762" w:themeColor="accent1" w:themeShade="80"/>
                <w:sz w:val="22"/>
                <w:szCs w:val="22"/>
              </w:rPr>
            </w:pPr>
            <w:r w:rsidRPr="00AF12F9">
              <w:rPr>
                <w:rFonts w:ascii="Calibri Light" w:hAnsi="Calibri Light"/>
                <w:color w:val="314762" w:themeColor="accent1" w:themeShade="80"/>
                <w:sz w:val="22"/>
                <w:szCs w:val="22"/>
              </w:rPr>
              <w:t>Performance Management and Reporting Framework:</w:t>
            </w:r>
          </w:p>
          <w:p w14:paraId="63527386" w14:textId="77777777" w:rsidR="002A1490" w:rsidRPr="00C15B27" w:rsidRDefault="002A1490" w:rsidP="002A1490">
            <w:pPr>
              <w:pStyle w:val="SIDEPANEL-WHITETEXT"/>
              <w:spacing w:before="0" w:after="120"/>
              <w:ind w:right="454"/>
              <w:rPr>
                <w:rFonts w:ascii="Calibri Light" w:hAnsi="Calibri Light" w:cs="Times New Roman"/>
                <w:bCs/>
                <w:color w:val="314762" w:themeColor="accent1" w:themeShade="80"/>
                <w:sz w:val="22"/>
                <w:szCs w:val="22"/>
              </w:rPr>
            </w:pPr>
            <w:r w:rsidRPr="00C15B27">
              <w:rPr>
                <w:rFonts w:ascii="Calibri Light" w:hAnsi="Calibri Light" w:cs="Times New Roman"/>
                <w:bCs/>
                <w:color w:val="314762" w:themeColor="accent1" w:themeShade="80"/>
                <w:sz w:val="22"/>
                <w:szCs w:val="22"/>
              </w:rPr>
              <w:t>DFAT Adviser Performance Assessment and relevant program reporting framework</w:t>
            </w:r>
          </w:p>
          <w:p w14:paraId="35C54584" w14:textId="647902B6" w:rsidR="00266240" w:rsidRPr="00AF12F9" w:rsidRDefault="00266240">
            <w:pPr>
              <w:pStyle w:val="SIDEPANEL-WHITETEXT"/>
              <w:spacing w:before="0" w:after="120"/>
              <w:ind w:right="454"/>
              <w:rPr>
                <w:rFonts w:ascii="Calibri Light" w:hAnsi="Calibri Light" w:cs="Times New Roman"/>
                <w:sz w:val="22"/>
                <w:szCs w:val="22"/>
              </w:rPr>
            </w:pPr>
          </w:p>
          <w:p w14:paraId="6C08BC3B" w14:textId="77777777" w:rsidR="00266240" w:rsidRPr="00AF12F9" w:rsidRDefault="00266240">
            <w:pPr>
              <w:spacing w:after="0"/>
              <w:jc w:val="center"/>
              <w:rPr>
                <w:rFonts w:ascii="Calibri Light" w:hAnsi="Calibri Light"/>
                <w:sz w:val="22"/>
                <w:szCs w:val="22"/>
              </w:rPr>
            </w:pPr>
          </w:p>
        </w:tc>
        <w:tc>
          <w:tcPr>
            <w:tcW w:w="7915" w:type="dxa"/>
            <w:tcBorders>
              <w:top w:val="nil"/>
              <w:left w:val="nil"/>
              <w:bottom w:val="nil"/>
              <w:right w:val="nil"/>
            </w:tcBorders>
            <w:shd w:val="clear" w:color="auto" w:fill="auto"/>
          </w:tcPr>
          <w:p w14:paraId="7C28B29D" w14:textId="70E8EC3C" w:rsidR="00BB2CAC" w:rsidRPr="00AF12F9" w:rsidRDefault="00DF50C7" w:rsidP="00BB2CAC">
            <w:pPr>
              <w:pStyle w:val="Heading1"/>
              <w:outlineLvl w:val="0"/>
              <w:rPr>
                <w:rFonts w:ascii="Calibri Light" w:hAnsi="Calibri Light"/>
                <w:sz w:val="22"/>
              </w:rPr>
            </w:pPr>
            <w:r>
              <w:rPr>
                <w:rFonts w:ascii="Calibri Light" w:hAnsi="Calibri Light"/>
                <w:sz w:val="22"/>
                <w:lang w:val="en-US" w:eastAsia="en-AU"/>
              </w:rPr>
              <w:t>LEGAL POLICY ADVISER, SOLOMON ISLANDS JUSTICE PROGRAM</w:t>
            </w:r>
          </w:p>
          <w:p w14:paraId="13B125A0" w14:textId="77777777" w:rsidR="00383901" w:rsidRPr="005B4D50" w:rsidRDefault="00383901" w:rsidP="00383901">
            <w:pPr>
              <w:spacing w:before="120" w:after="120" w:line="276" w:lineRule="auto"/>
              <w:contextualSpacing/>
              <w:textAlignment w:val="auto"/>
              <w:rPr>
                <w:rFonts w:ascii="Calibri Light" w:hAnsi="Calibri Light"/>
                <w:b/>
                <w:sz w:val="22"/>
                <w:szCs w:val="22"/>
              </w:rPr>
            </w:pPr>
            <w:r w:rsidRPr="005B4D50">
              <w:rPr>
                <w:rFonts w:ascii="Calibri Light" w:hAnsi="Calibri Light"/>
                <w:b/>
                <w:sz w:val="22"/>
                <w:szCs w:val="22"/>
              </w:rPr>
              <w:t>Australian Aid to Solomon Islands</w:t>
            </w:r>
          </w:p>
          <w:p w14:paraId="0DFD1FBA" w14:textId="77777777" w:rsidR="00383901" w:rsidRPr="005B4D50" w:rsidRDefault="00383901" w:rsidP="00383901">
            <w:pPr>
              <w:rPr>
                <w:rFonts w:ascii="Calibri Light" w:hAnsi="Calibri Light"/>
                <w:sz w:val="22"/>
                <w:szCs w:val="22"/>
              </w:rPr>
            </w:pPr>
            <w:r w:rsidRPr="005B4D50">
              <w:rPr>
                <w:rFonts w:ascii="Calibri Light" w:hAnsi="Calibri Light"/>
                <w:sz w:val="22"/>
                <w:szCs w:val="22"/>
              </w:rPr>
              <w:t>Australia has an enduring interest in a stable Solomon Islands, underpinned by economic growth and viable institutions. Under the Solomon Islands Aid Investment Plan, Australia's aid program in Solomon Islands focuses on three strategic objectives:</w:t>
            </w:r>
          </w:p>
          <w:p w14:paraId="42B6E9AD" w14:textId="77777777" w:rsidR="00383901" w:rsidRPr="005B4D50" w:rsidRDefault="00383901" w:rsidP="00383901">
            <w:pPr>
              <w:numPr>
                <w:ilvl w:val="0"/>
                <w:numId w:val="9"/>
              </w:numPr>
              <w:suppressAutoHyphens w:val="0"/>
              <w:spacing w:after="0"/>
              <w:textAlignment w:val="auto"/>
              <w:rPr>
                <w:rFonts w:ascii="Calibri Light" w:hAnsi="Calibri Light"/>
                <w:sz w:val="22"/>
                <w:szCs w:val="22"/>
              </w:rPr>
            </w:pPr>
            <w:r w:rsidRPr="005B4D50">
              <w:rPr>
                <w:rFonts w:ascii="Calibri Light" w:hAnsi="Calibri Light"/>
                <w:sz w:val="22"/>
                <w:szCs w:val="22"/>
              </w:rPr>
              <w:t>Supporting stability</w:t>
            </w:r>
          </w:p>
          <w:p w14:paraId="7E2F7A25" w14:textId="77777777" w:rsidR="00383901" w:rsidRPr="005B4D50" w:rsidRDefault="00383901" w:rsidP="00383901">
            <w:pPr>
              <w:numPr>
                <w:ilvl w:val="0"/>
                <w:numId w:val="9"/>
              </w:numPr>
              <w:suppressAutoHyphens w:val="0"/>
              <w:spacing w:after="0"/>
              <w:textAlignment w:val="auto"/>
              <w:rPr>
                <w:rFonts w:ascii="Calibri Light" w:hAnsi="Calibri Light"/>
                <w:sz w:val="22"/>
                <w:szCs w:val="22"/>
              </w:rPr>
            </w:pPr>
            <w:r w:rsidRPr="005B4D50">
              <w:rPr>
                <w:rFonts w:ascii="Calibri Light" w:hAnsi="Calibri Light"/>
                <w:sz w:val="22"/>
                <w:szCs w:val="22"/>
              </w:rPr>
              <w:t>Enabling economic growth</w:t>
            </w:r>
          </w:p>
          <w:p w14:paraId="7E6DD7A5" w14:textId="77777777" w:rsidR="00383901" w:rsidRPr="005B4D50" w:rsidRDefault="00383901" w:rsidP="00383901">
            <w:pPr>
              <w:numPr>
                <w:ilvl w:val="0"/>
                <w:numId w:val="9"/>
              </w:numPr>
              <w:suppressAutoHyphens w:val="0"/>
              <w:spacing w:after="0"/>
              <w:textAlignment w:val="auto"/>
              <w:rPr>
                <w:rFonts w:ascii="Calibri Light" w:hAnsi="Calibri Light"/>
                <w:sz w:val="22"/>
                <w:szCs w:val="22"/>
              </w:rPr>
            </w:pPr>
            <w:r w:rsidRPr="005B4D50">
              <w:rPr>
                <w:rFonts w:ascii="Calibri Light" w:hAnsi="Calibri Light"/>
                <w:sz w:val="22"/>
                <w:szCs w:val="22"/>
              </w:rPr>
              <w:t>Enhancing human development.</w:t>
            </w:r>
          </w:p>
          <w:p w14:paraId="56F6DF08" w14:textId="77777777" w:rsidR="00383901" w:rsidRPr="00AF12F9" w:rsidRDefault="00383901" w:rsidP="00383901">
            <w:pPr>
              <w:spacing w:before="240" w:after="0"/>
              <w:outlineLvl w:val="0"/>
              <w:rPr>
                <w:rFonts w:ascii="Calibri Light" w:eastAsia="Times New Roman" w:hAnsi="Calibri Light" w:cs="Times New Roman"/>
                <w:b/>
                <w:bCs/>
                <w:color w:val="00000A"/>
                <w:sz w:val="22"/>
                <w:szCs w:val="22"/>
                <w:lang w:val="en-US"/>
              </w:rPr>
            </w:pPr>
            <w:r w:rsidRPr="00AF12F9">
              <w:rPr>
                <w:rFonts w:ascii="Calibri Light" w:eastAsia="Times New Roman" w:hAnsi="Calibri Light" w:cs="Times New Roman"/>
                <w:b/>
                <w:bCs/>
                <w:color w:val="00000A"/>
                <w:sz w:val="22"/>
                <w:szCs w:val="22"/>
                <w:lang w:val="en-US"/>
              </w:rPr>
              <w:t xml:space="preserve">Solomon Islands </w:t>
            </w:r>
            <w:r>
              <w:rPr>
                <w:rFonts w:ascii="Calibri Light" w:eastAsia="Times New Roman" w:hAnsi="Calibri Light" w:cs="Times New Roman"/>
                <w:b/>
                <w:bCs/>
                <w:color w:val="00000A"/>
                <w:sz w:val="22"/>
                <w:szCs w:val="22"/>
                <w:lang w:val="en-US"/>
              </w:rPr>
              <w:t>Justice Program (SIJP)</w:t>
            </w:r>
          </w:p>
          <w:p w14:paraId="57D72D1E" w14:textId="27B12D7C" w:rsidR="00383901" w:rsidRPr="00633C51" w:rsidRDefault="00383901" w:rsidP="00383901">
            <w:pPr>
              <w:rPr>
                <w:rFonts w:ascii="Calibri Light" w:hAnsi="Calibri Light"/>
                <w:sz w:val="22"/>
                <w:szCs w:val="22"/>
              </w:rPr>
            </w:pPr>
            <w:r w:rsidRPr="00AB1F17">
              <w:rPr>
                <w:rFonts w:ascii="Calibri Light" w:hAnsi="Calibri Light"/>
                <w:sz w:val="22"/>
                <w:szCs w:val="22"/>
              </w:rPr>
              <w:t xml:space="preserve">The current </w:t>
            </w:r>
            <w:r>
              <w:rPr>
                <w:rFonts w:ascii="Calibri Light" w:hAnsi="Calibri Light"/>
                <w:sz w:val="22"/>
                <w:szCs w:val="22"/>
              </w:rPr>
              <w:t>phase of SIJP will conclude on 30 June 2017, with a new program</w:t>
            </w:r>
            <w:r w:rsidRPr="00AB1F17">
              <w:rPr>
                <w:rFonts w:ascii="Calibri Light" w:hAnsi="Calibri Light"/>
                <w:sz w:val="22"/>
                <w:szCs w:val="22"/>
              </w:rPr>
              <w:t xml:space="preserve"> to run for four years from 1 July 2017</w:t>
            </w:r>
            <w:r w:rsidRPr="00807DC0">
              <w:rPr>
                <w:rFonts w:ascii="Calibri Light" w:hAnsi="Calibri Light"/>
                <w:sz w:val="22"/>
                <w:szCs w:val="22"/>
              </w:rPr>
              <w:t>.</w:t>
            </w:r>
            <w:r>
              <w:rPr>
                <w:rFonts w:ascii="Calibri Light" w:hAnsi="Calibri Light"/>
                <w:sz w:val="22"/>
                <w:szCs w:val="22"/>
              </w:rPr>
              <w:t xml:space="preserve"> </w:t>
            </w:r>
            <w:r w:rsidRPr="00633C51">
              <w:rPr>
                <w:rFonts w:ascii="Calibri Light" w:hAnsi="Calibri Light"/>
                <w:sz w:val="22"/>
                <w:szCs w:val="22"/>
              </w:rPr>
              <w:t xml:space="preserve">The </w:t>
            </w:r>
            <w:r>
              <w:rPr>
                <w:rFonts w:ascii="Calibri Light" w:hAnsi="Calibri Light"/>
                <w:sz w:val="22"/>
                <w:szCs w:val="22"/>
              </w:rPr>
              <w:t>new p</w:t>
            </w:r>
            <w:r w:rsidRPr="00633C51">
              <w:rPr>
                <w:rFonts w:ascii="Calibri Light" w:hAnsi="Calibri Light"/>
                <w:sz w:val="22"/>
                <w:szCs w:val="22"/>
              </w:rPr>
              <w:t>rogram</w:t>
            </w:r>
            <w:r>
              <w:rPr>
                <w:rFonts w:ascii="Calibri Light" w:hAnsi="Calibri Light"/>
                <w:sz w:val="22"/>
                <w:szCs w:val="22"/>
              </w:rPr>
              <w:t xml:space="preserve"> will</w:t>
            </w:r>
            <w:r w:rsidR="00A04623">
              <w:rPr>
                <w:rFonts w:ascii="Calibri Light" w:hAnsi="Calibri Light"/>
                <w:sz w:val="22"/>
                <w:szCs w:val="22"/>
              </w:rPr>
              <w:t xml:space="preserve"> work</w:t>
            </w:r>
            <w:r w:rsidRPr="00633C51">
              <w:rPr>
                <w:rFonts w:ascii="Calibri Light" w:hAnsi="Calibri Light"/>
                <w:sz w:val="22"/>
                <w:szCs w:val="22"/>
              </w:rPr>
              <w:t xml:space="preserve"> towards </w:t>
            </w:r>
            <w:r>
              <w:rPr>
                <w:rFonts w:ascii="Calibri Light" w:hAnsi="Calibri Light"/>
                <w:sz w:val="22"/>
                <w:szCs w:val="22"/>
              </w:rPr>
              <w:t>the Solomon Islands Government’s</w:t>
            </w:r>
            <w:r w:rsidRPr="00633C51">
              <w:rPr>
                <w:rFonts w:ascii="Calibri Light" w:hAnsi="Calibri Light"/>
                <w:sz w:val="22"/>
                <w:szCs w:val="22"/>
              </w:rPr>
              <w:t xml:space="preserve"> overall vision for the justice sector as expressed in the Justice Sector Strategic Framework</w:t>
            </w:r>
            <w:r>
              <w:rPr>
                <w:rFonts w:ascii="Calibri Light" w:hAnsi="Calibri Light"/>
                <w:sz w:val="22"/>
                <w:szCs w:val="22"/>
              </w:rPr>
              <w:t>;</w:t>
            </w:r>
            <w:r w:rsidRPr="00633C51">
              <w:rPr>
                <w:rFonts w:ascii="Calibri Light" w:hAnsi="Calibri Light"/>
                <w:sz w:val="22"/>
                <w:szCs w:val="22"/>
              </w:rPr>
              <w:t xml:space="preserve"> </w:t>
            </w:r>
            <w:r>
              <w:rPr>
                <w:rFonts w:ascii="Calibri Light" w:hAnsi="Calibri Light"/>
                <w:sz w:val="22"/>
                <w:szCs w:val="22"/>
              </w:rPr>
              <w:t>“</w:t>
            </w:r>
            <w:r w:rsidRPr="00633C51">
              <w:rPr>
                <w:rFonts w:ascii="Calibri Light" w:hAnsi="Calibri Light"/>
                <w:sz w:val="22"/>
                <w:szCs w:val="22"/>
              </w:rPr>
              <w:t>Communities in Solomon Islands have greater access to a credible justice system that supports the rule of law</w:t>
            </w:r>
            <w:r>
              <w:rPr>
                <w:rFonts w:ascii="Calibri Light" w:hAnsi="Calibri Light"/>
                <w:sz w:val="22"/>
                <w:szCs w:val="22"/>
              </w:rPr>
              <w:t>”</w:t>
            </w:r>
            <w:r w:rsidRPr="00633C51">
              <w:rPr>
                <w:rFonts w:ascii="Calibri Light" w:hAnsi="Calibri Light"/>
                <w:sz w:val="22"/>
                <w:szCs w:val="22"/>
              </w:rPr>
              <w:t xml:space="preserve">. </w:t>
            </w:r>
          </w:p>
          <w:p w14:paraId="74EAB15C" w14:textId="77777777" w:rsidR="00383901" w:rsidRPr="00633C51" w:rsidRDefault="00383901" w:rsidP="00383901">
            <w:pPr>
              <w:rPr>
                <w:rFonts w:ascii="Calibri Light" w:hAnsi="Calibri Light"/>
                <w:sz w:val="22"/>
                <w:szCs w:val="22"/>
              </w:rPr>
            </w:pPr>
            <w:r w:rsidRPr="00633C51">
              <w:rPr>
                <w:rFonts w:ascii="Calibri Light" w:hAnsi="Calibri Light"/>
                <w:sz w:val="22"/>
                <w:szCs w:val="22"/>
              </w:rPr>
              <w:t xml:space="preserve">The </w:t>
            </w:r>
            <w:r>
              <w:rPr>
                <w:rFonts w:ascii="Calibri Light" w:hAnsi="Calibri Light"/>
                <w:sz w:val="22"/>
                <w:szCs w:val="22"/>
              </w:rPr>
              <w:t>p</w:t>
            </w:r>
            <w:r w:rsidRPr="00633C51">
              <w:rPr>
                <w:rFonts w:ascii="Calibri Light" w:hAnsi="Calibri Light"/>
                <w:sz w:val="22"/>
                <w:szCs w:val="22"/>
              </w:rPr>
              <w:t>rogram’s proposed en</w:t>
            </w:r>
            <w:r>
              <w:rPr>
                <w:rFonts w:ascii="Calibri Light" w:hAnsi="Calibri Light"/>
                <w:sz w:val="22"/>
                <w:szCs w:val="22"/>
              </w:rPr>
              <w:t>d of program outcomes reflect Solomon Islands’</w:t>
            </w:r>
            <w:r w:rsidRPr="00633C51">
              <w:rPr>
                <w:rFonts w:ascii="Calibri Light" w:hAnsi="Calibri Light"/>
                <w:sz w:val="22"/>
                <w:szCs w:val="22"/>
              </w:rPr>
              <w:t xml:space="preserve"> Justice Sector Strategic Framework. They are:</w:t>
            </w:r>
          </w:p>
          <w:p w14:paraId="6AA311FA" w14:textId="77777777" w:rsidR="00383901" w:rsidRPr="00633C51" w:rsidRDefault="00383901" w:rsidP="00383901">
            <w:pPr>
              <w:pStyle w:val="ListParagraph"/>
              <w:numPr>
                <w:ilvl w:val="0"/>
                <w:numId w:val="22"/>
              </w:numPr>
              <w:rPr>
                <w:rFonts w:ascii="Calibri Light" w:hAnsi="Calibri Light"/>
                <w:sz w:val="22"/>
                <w:szCs w:val="22"/>
              </w:rPr>
            </w:pPr>
            <w:r w:rsidRPr="00633C51">
              <w:rPr>
                <w:rFonts w:ascii="Calibri Light" w:hAnsi="Calibri Light"/>
                <w:sz w:val="22"/>
                <w:szCs w:val="22"/>
              </w:rPr>
              <w:t>Justice sector agencies are increasingly capable of delivering core services;</w:t>
            </w:r>
          </w:p>
          <w:p w14:paraId="0CF591E5" w14:textId="77777777" w:rsidR="00383901" w:rsidRPr="00633C51" w:rsidRDefault="00383901" w:rsidP="00383901">
            <w:pPr>
              <w:pStyle w:val="ListParagraph"/>
              <w:numPr>
                <w:ilvl w:val="0"/>
                <w:numId w:val="22"/>
              </w:numPr>
              <w:rPr>
                <w:rFonts w:ascii="Calibri Light" w:hAnsi="Calibri Light"/>
                <w:sz w:val="22"/>
                <w:szCs w:val="22"/>
              </w:rPr>
            </w:pPr>
            <w:r w:rsidRPr="00633C51">
              <w:rPr>
                <w:rFonts w:ascii="Calibri Light" w:hAnsi="Calibri Light"/>
                <w:sz w:val="22"/>
                <w:szCs w:val="22"/>
              </w:rPr>
              <w:t>Legislation is supported by sound policy development, is clearly written and well understood;</w:t>
            </w:r>
          </w:p>
          <w:p w14:paraId="43EAAB26" w14:textId="77777777" w:rsidR="00383901" w:rsidRPr="00633C51" w:rsidRDefault="00383901" w:rsidP="00383901">
            <w:pPr>
              <w:pStyle w:val="ListParagraph"/>
              <w:numPr>
                <w:ilvl w:val="0"/>
                <w:numId w:val="22"/>
              </w:numPr>
              <w:rPr>
                <w:rFonts w:ascii="Calibri Light" w:hAnsi="Calibri Light"/>
                <w:sz w:val="22"/>
                <w:szCs w:val="22"/>
              </w:rPr>
            </w:pPr>
            <w:r w:rsidRPr="00633C51">
              <w:rPr>
                <w:rFonts w:ascii="Calibri Light" w:hAnsi="Calibri Light"/>
                <w:sz w:val="22"/>
                <w:szCs w:val="22"/>
              </w:rPr>
              <w:t>Access to justice for Solomon Islanders is improved; and</w:t>
            </w:r>
          </w:p>
          <w:p w14:paraId="1CB4AA0C" w14:textId="77777777" w:rsidR="00383901" w:rsidRPr="00633C51" w:rsidRDefault="00383901" w:rsidP="00383901">
            <w:pPr>
              <w:pStyle w:val="ListParagraph"/>
              <w:numPr>
                <w:ilvl w:val="0"/>
                <w:numId w:val="22"/>
              </w:numPr>
              <w:rPr>
                <w:rFonts w:ascii="Calibri Light" w:hAnsi="Calibri Light"/>
                <w:sz w:val="22"/>
                <w:szCs w:val="22"/>
              </w:rPr>
            </w:pPr>
            <w:r w:rsidRPr="00633C51">
              <w:rPr>
                <w:rFonts w:ascii="Calibri Light" w:hAnsi="Calibri Light"/>
                <w:sz w:val="22"/>
                <w:szCs w:val="22"/>
              </w:rPr>
              <w:t>Good practice in leadership, decision making, public sector management and community engagement is increasingly demonstrated in the justice sector.</w:t>
            </w:r>
          </w:p>
          <w:p w14:paraId="0EAC852B" w14:textId="77777777" w:rsidR="00431194" w:rsidRDefault="00431194" w:rsidP="00383901">
            <w:pPr>
              <w:spacing w:after="0"/>
              <w:rPr>
                <w:rFonts w:ascii="Calibri Light" w:hAnsi="Calibri Light"/>
                <w:sz w:val="22"/>
                <w:szCs w:val="22"/>
              </w:rPr>
            </w:pPr>
          </w:p>
          <w:p w14:paraId="59920A4C" w14:textId="7E188B7F" w:rsidR="00383901" w:rsidRPr="00AB1F17" w:rsidRDefault="00383901" w:rsidP="00383901">
            <w:pPr>
              <w:spacing w:after="0"/>
              <w:rPr>
                <w:rFonts w:ascii="Calibri Light" w:hAnsi="Calibri Light"/>
                <w:sz w:val="22"/>
                <w:szCs w:val="22"/>
              </w:rPr>
            </w:pPr>
            <w:r w:rsidRPr="00AB1F17">
              <w:rPr>
                <w:rFonts w:ascii="Calibri Light" w:hAnsi="Calibri Light"/>
                <w:sz w:val="22"/>
                <w:szCs w:val="22"/>
              </w:rPr>
              <w:t xml:space="preserve">SIJP works with a number of agencies including the: </w:t>
            </w:r>
          </w:p>
          <w:p w14:paraId="52A1F733" w14:textId="77777777" w:rsidR="00383901" w:rsidRPr="00AB1F17" w:rsidRDefault="00383901" w:rsidP="00383901">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 xml:space="preserve">Ministry of Justice and Legal Affairs; </w:t>
            </w:r>
          </w:p>
          <w:p w14:paraId="2A954774" w14:textId="77777777" w:rsidR="00383901" w:rsidRPr="00AB1F17" w:rsidRDefault="00383901" w:rsidP="00383901">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Attorney-General’s Chambers;</w:t>
            </w:r>
          </w:p>
          <w:p w14:paraId="3BE30482" w14:textId="77777777" w:rsidR="00383901" w:rsidRPr="00AB1F17" w:rsidRDefault="00383901" w:rsidP="00383901">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 xml:space="preserve">National Judiciary (including the High Court and Magistrates Court); </w:t>
            </w:r>
          </w:p>
          <w:p w14:paraId="0F30C120" w14:textId="77777777" w:rsidR="00383901" w:rsidRPr="00AB1F17" w:rsidRDefault="00383901" w:rsidP="00383901">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Office of the Director of Public Prosecutions;</w:t>
            </w:r>
          </w:p>
          <w:p w14:paraId="5C6DB08E" w14:textId="77777777" w:rsidR="00383901" w:rsidRPr="00AB1F17" w:rsidRDefault="00383901" w:rsidP="00383901">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Public Solicitor’s Office;</w:t>
            </w:r>
          </w:p>
          <w:p w14:paraId="771B1FCF" w14:textId="77777777" w:rsidR="00383901" w:rsidRPr="00AB1F17" w:rsidRDefault="00383901" w:rsidP="00383901">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 xml:space="preserve">Police Prosecutions Directorate; </w:t>
            </w:r>
          </w:p>
          <w:p w14:paraId="66A03B70" w14:textId="77777777" w:rsidR="00383901" w:rsidRPr="00AB1F17" w:rsidRDefault="00383901" w:rsidP="00383901">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Correctional Service of Solomon Islands (CSSI); and</w:t>
            </w:r>
          </w:p>
          <w:p w14:paraId="2C151F9D" w14:textId="77777777" w:rsidR="00383901" w:rsidRPr="00AB1F17" w:rsidRDefault="00383901" w:rsidP="00383901">
            <w:pPr>
              <w:numPr>
                <w:ilvl w:val="0"/>
                <w:numId w:val="14"/>
              </w:numPr>
              <w:suppressAutoHyphens w:val="0"/>
              <w:spacing w:after="0"/>
              <w:textAlignment w:val="auto"/>
              <w:rPr>
                <w:rFonts w:ascii="Calibri Light" w:hAnsi="Calibri Light"/>
                <w:sz w:val="22"/>
                <w:szCs w:val="22"/>
              </w:rPr>
            </w:pPr>
            <w:r w:rsidRPr="00AB1F17">
              <w:rPr>
                <w:rFonts w:ascii="Calibri Light" w:hAnsi="Calibri Light"/>
                <w:sz w:val="22"/>
                <w:szCs w:val="22"/>
              </w:rPr>
              <w:t>Non-government stakeholders.</w:t>
            </w:r>
          </w:p>
          <w:p w14:paraId="695C8E80" w14:textId="79927256" w:rsidR="00383901" w:rsidRDefault="00383901" w:rsidP="00022650">
            <w:pPr>
              <w:spacing w:before="120" w:after="120" w:line="276" w:lineRule="auto"/>
              <w:contextualSpacing/>
              <w:textAlignment w:val="auto"/>
              <w:rPr>
                <w:rFonts w:ascii="Calibri Light" w:hAnsi="Calibri Light"/>
                <w:sz w:val="22"/>
                <w:szCs w:val="22"/>
              </w:rPr>
            </w:pPr>
          </w:p>
          <w:p w14:paraId="02395265" w14:textId="067B71B8" w:rsidR="005E03DB" w:rsidRDefault="005E03DB" w:rsidP="00022650">
            <w:pPr>
              <w:spacing w:before="120" w:after="120" w:line="276" w:lineRule="auto"/>
              <w:contextualSpacing/>
              <w:textAlignment w:val="auto"/>
              <w:rPr>
                <w:rFonts w:ascii="Calibri Light" w:hAnsi="Calibri Light"/>
                <w:sz w:val="22"/>
                <w:szCs w:val="22"/>
              </w:rPr>
            </w:pPr>
            <w:r>
              <w:rPr>
                <w:rFonts w:ascii="Calibri Light" w:hAnsi="Calibri Light"/>
                <w:sz w:val="22"/>
                <w:szCs w:val="22"/>
              </w:rPr>
              <w:t xml:space="preserve">SIJP’s next phase was designed </w:t>
            </w:r>
            <w:r w:rsidRPr="00807DC0">
              <w:rPr>
                <w:rFonts w:ascii="Calibri Light" w:hAnsi="Calibri Light"/>
                <w:sz w:val="22"/>
                <w:szCs w:val="22"/>
              </w:rPr>
              <w:t>concurrently with designs for a n</w:t>
            </w:r>
            <w:r>
              <w:rPr>
                <w:rFonts w:ascii="Calibri Light" w:hAnsi="Calibri Light"/>
                <w:sz w:val="22"/>
                <w:szCs w:val="22"/>
              </w:rPr>
              <w:t>ew DFAT governance program</w:t>
            </w:r>
            <w:r w:rsidRPr="00807DC0">
              <w:rPr>
                <w:rFonts w:ascii="Calibri Light" w:hAnsi="Calibri Light"/>
                <w:sz w:val="22"/>
                <w:szCs w:val="22"/>
              </w:rPr>
              <w:t xml:space="preserve"> and </w:t>
            </w:r>
            <w:r>
              <w:rPr>
                <w:rFonts w:ascii="Calibri Light" w:hAnsi="Calibri Light"/>
                <w:sz w:val="22"/>
                <w:szCs w:val="22"/>
              </w:rPr>
              <w:t xml:space="preserve">Australian Federal Police </w:t>
            </w:r>
            <w:r w:rsidRPr="00807DC0">
              <w:rPr>
                <w:rFonts w:ascii="Calibri Light" w:hAnsi="Calibri Light"/>
                <w:sz w:val="22"/>
                <w:szCs w:val="22"/>
              </w:rPr>
              <w:t>policing program. These three new programs will work in a coordinated manner towards a common goal.</w:t>
            </w:r>
          </w:p>
          <w:p w14:paraId="284A054E" w14:textId="77777777" w:rsidR="005E03DB" w:rsidRDefault="005E03DB" w:rsidP="00022650">
            <w:pPr>
              <w:spacing w:before="120" w:after="120" w:line="276" w:lineRule="auto"/>
              <w:contextualSpacing/>
              <w:textAlignment w:val="auto"/>
              <w:rPr>
                <w:rFonts w:ascii="Calibri Light" w:hAnsi="Calibri Light"/>
                <w:sz w:val="22"/>
                <w:szCs w:val="22"/>
              </w:rPr>
            </w:pPr>
          </w:p>
          <w:p w14:paraId="5E21258D" w14:textId="1641C795" w:rsidR="00022650" w:rsidRPr="00AF12F9" w:rsidRDefault="00C246F4" w:rsidP="00022650">
            <w:pPr>
              <w:spacing w:before="120" w:after="120" w:line="276" w:lineRule="auto"/>
              <w:contextualSpacing/>
              <w:textAlignment w:val="auto"/>
              <w:rPr>
                <w:rFonts w:ascii="Calibri Light" w:hAnsi="Calibri Light"/>
                <w:b/>
                <w:sz w:val="22"/>
                <w:szCs w:val="22"/>
              </w:rPr>
            </w:pPr>
            <w:r w:rsidRPr="00AF12F9">
              <w:rPr>
                <w:rFonts w:ascii="Calibri Light" w:hAnsi="Calibri Light"/>
                <w:sz w:val="22"/>
                <w:szCs w:val="22"/>
              </w:rPr>
              <w:t>This position will be remunerated in line with the Australian Government’s Adviser Remuneration Framework (</w:t>
            </w:r>
            <w:hyperlink r:id="rId8" w:history="1">
              <w:r w:rsidRPr="005B4D50">
                <w:rPr>
                  <w:rStyle w:val="Hyperlink"/>
                  <w:rFonts w:ascii="Calibri Light" w:hAnsi="Calibri Light"/>
                  <w:sz w:val="22"/>
                  <w:szCs w:val="22"/>
                </w:rPr>
                <w:t>http://dfat.gov.au/about-us/publications/Documents/adviser-remuneration-framework-2016.pdf</w:t>
              </w:r>
            </w:hyperlink>
            <w:r w:rsidRPr="00AF12F9">
              <w:rPr>
                <w:rFonts w:ascii="Calibri Light" w:hAnsi="Calibri Light"/>
                <w:sz w:val="22"/>
                <w:szCs w:val="22"/>
              </w:rPr>
              <w:t xml:space="preserve">) and will </w:t>
            </w:r>
            <w:r w:rsidR="005B4D50">
              <w:rPr>
                <w:rFonts w:ascii="Calibri Light" w:hAnsi="Calibri Light"/>
                <w:sz w:val="22"/>
                <w:szCs w:val="22"/>
              </w:rPr>
              <w:t>be offered at a level commensurate of the successful candidate</w:t>
            </w:r>
            <w:r w:rsidR="00A04623">
              <w:rPr>
                <w:rFonts w:ascii="Calibri Light" w:hAnsi="Calibri Light"/>
                <w:sz w:val="22"/>
                <w:szCs w:val="22"/>
              </w:rPr>
              <w:t>’</w:t>
            </w:r>
            <w:r w:rsidR="005B4D50">
              <w:rPr>
                <w:rFonts w:ascii="Calibri Light" w:hAnsi="Calibri Light"/>
                <w:sz w:val="22"/>
                <w:szCs w:val="22"/>
              </w:rPr>
              <w:t>s experience relevant to the role</w:t>
            </w:r>
            <w:r w:rsidR="00B8611E">
              <w:rPr>
                <w:rFonts w:ascii="Calibri Light" w:hAnsi="Calibri Light"/>
                <w:sz w:val="22"/>
                <w:szCs w:val="22"/>
              </w:rPr>
              <w:t xml:space="preserve"> </w:t>
            </w:r>
            <w:r w:rsidR="00170A97">
              <w:rPr>
                <w:rFonts w:ascii="Calibri Light" w:hAnsi="Calibri Light"/>
                <w:sz w:val="22"/>
                <w:szCs w:val="22"/>
              </w:rPr>
              <w:t xml:space="preserve">within the </w:t>
            </w:r>
            <w:r w:rsidR="00B8611E">
              <w:rPr>
                <w:rFonts w:ascii="Calibri Light" w:hAnsi="Calibri Light"/>
                <w:sz w:val="22"/>
                <w:szCs w:val="22"/>
              </w:rPr>
              <w:t xml:space="preserve">following </w:t>
            </w:r>
            <w:r w:rsidR="00170A97">
              <w:rPr>
                <w:rFonts w:ascii="Calibri Light" w:hAnsi="Calibri Light"/>
                <w:sz w:val="22"/>
                <w:szCs w:val="22"/>
              </w:rPr>
              <w:t xml:space="preserve">broadband </w:t>
            </w:r>
            <w:r w:rsidR="00BB2CAC" w:rsidRPr="005E03DB">
              <w:rPr>
                <w:rFonts w:ascii="Calibri Light" w:hAnsi="Calibri Light"/>
                <w:b/>
                <w:sz w:val="22"/>
                <w:szCs w:val="22"/>
              </w:rPr>
              <w:t xml:space="preserve">Discipline Group </w:t>
            </w:r>
            <w:r w:rsidR="00807DC0" w:rsidRPr="005E03DB">
              <w:rPr>
                <w:rFonts w:ascii="Calibri Light" w:hAnsi="Calibri Light"/>
                <w:b/>
                <w:sz w:val="22"/>
                <w:szCs w:val="22"/>
              </w:rPr>
              <w:t>C</w:t>
            </w:r>
            <w:r w:rsidR="00BB2CAC" w:rsidRPr="005E03DB">
              <w:rPr>
                <w:rFonts w:ascii="Calibri Light" w:hAnsi="Calibri Light"/>
                <w:b/>
                <w:sz w:val="22"/>
                <w:szCs w:val="22"/>
              </w:rPr>
              <w:t>, Job Level</w:t>
            </w:r>
            <w:r w:rsidR="00B8611E" w:rsidRPr="005E03DB">
              <w:rPr>
                <w:rFonts w:ascii="Calibri Light" w:hAnsi="Calibri Light"/>
                <w:b/>
                <w:sz w:val="22"/>
                <w:szCs w:val="22"/>
              </w:rPr>
              <w:t xml:space="preserve"> </w:t>
            </w:r>
            <w:r w:rsidR="00170A97" w:rsidRPr="005E03DB">
              <w:rPr>
                <w:rFonts w:ascii="Calibri Light" w:hAnsi="Calibri Light"/>
                <w:b/>
                <w:sz w:val="22"/>
                <w:szCs w:val="22"/>
              </w:rPr>
              <w:t>3-</w:t>
            </w:r>
            <w:r w:rsidR="00B8611E" w:rsidRPr="005E03DB">
              <w:rPr>
                <w:rFonts w:ascii="Calibri Light" w:hAnsi="Calibri Light"/>
                <w:b/>
                <w:sz w:val="22"/>
                <w:szCs w:val="22"/>
              </w:rPr>
              <w:t>4</w:t>
            </w:r>
          </w:p>
          <w:p w14:paraId="45EE6729" w14:textId="4DF32602" w:rsidR="00200A49" w:rsidRPr="00D32F37" w:rsidRDefault="00200A49" w:rsidP="00200A49">
            <w:pPr>
              <w:spacing w:before="120"/>
              <w:rPr>
                <w:rFonts w:ascii="Calibri Light" w:hAnsi="Calibri Light"/>
                <w:sz w:val="22"/>
                <w:szCs w:val="22"/>
                <w:lang w:val="en-AU"/>
              </w:rPr>
            </w:pPr>
            <w:r>
              <w:rPr>
                <w:rFonts w:ascii="Calibri Light" w:hAnsi="Calibri Light"/>
                <w:sz w:val="22"/>
                <w:szCs w:val="22"/>
                <w:lang w:val="en-AU"/>
              </w:rPr>
              <w:lastRenderedPageBreak/>
              <w:t>A</w:t>
            </w:r>
            <w:r w:rsidRPr="00B54D1A">
              <w:rPr>
                <w:rFonts w:ascii="Calibri Light" w:hAnsi="Calibri Light"/>
                <w:sz w:val="22"/>
                <w:szCs w:val="22"/>
                <w:lang w:val="en-AU"/>
              </w:rPr>
              <w:t>dvisers e</w:t>
            </w:r>
            <w:r>
              <w:rPr>
                <w:rFonts w:ascii="Calibri Light" w:hAnsi="Calibri Light"/>
                <w:sz w:val="22"/>
                <w:szCs w:val="22"/>
                <w:lang w:val="en-AU"/>
              </w:rPr>
              <w:t>ngaged</w:t>
            </w:r>
            <w:r w:rsidRPr="00B54D1A">
              <w:rPr>
                <w:rFonts w:ascii="Calibri Light" w:hAnsi="Calibri Light"/>
                <w:sz w:val="22"/>
                <w:szCs w:val="22"/>
                <w:lang w:val="en-AU"/>
              </w:rPr>
              <w:t xml:space="preserve"> as part of </w:t>
            </w:r>
            <w:r>
              <w:rPr>
                <w:rFonts w:ascii="Calibri Light" w:hAnsi="Calibri Light"/>
                <w:sz w:val="22"/>
                <w:szCs w:val="22"/>
                <w:lang w:val="en-AU"/>
              </w:rPr>
              <w:t xml:space="preserve">SIJP </w:t>
            </w:r>
            <w:r w:rsidRPr="00B54D1A">
              <w:rPr>
                <w:rFonts w:ascii="Calibri Light" w:hAnsi="Calibri Light"/>
                <w:sz w:val="22"/>
                <w:szCs w:val="22"/>
                <w:lang w:val="en-AU"/>
              </w:rPr>
              <w:t xml:space="preserve">are </w:t>
            </w:r>
            <w:r>
              <w:rPr>
                <w:rFonts w:ascii="Calibri Light" w:hAnsi="Calibri Light"/>
                <w:sz w:val="22"/>
                <w:szCs w:val="22"/>
                <w:lang w:val="en-AU"/>
              </w:rPr>
              <w:t>required</w:t>
            </w:r>
            <w:r w:rsidRPr="00B54D1A">
              <w:rPr>
                <w:rFonts w:ascii="Calibri Light" w:hAnsi="Calibri Light"/>
                <w:sz w:val="22"/>
                <w:szCs w:val="22"/>
                <w:lang w:val="en-AU"/>
              </w:rPr>
              <w:t xml:space="preserve"> to perform the following</w:t>
            </w:r>
            <w:r>
              <w:rPr>
                <w:rFonts w:ascii="Calibri Light" w:hAnsi="Calibri Light"/>
                <w:sz w:val="22"/>
                <w:szCs w:val="22"/>
                <w:lang w:val="en-AU"/>
              </w:rPr>
              <w:t xml:space="preserve"> throughout the course of their engagement</w:t>
            </w:r>
            <w:r w:rsidRPr="00B54D1A">
              <w:rPr>
                <w:rFonts w:ascii="Calibri Light" w:hAnsi="Calibri Light"/>
                <w:sz w:val="22"/>
                <w:szCs w:val="22"/>
                <w:lang w:val="en-AU"/>
              </w:rPr>
              <w:t>:</w:t>
            </w:r>
            <w:r w:rsidRPr="00D32F37">
              <w:rPr>
                <w:rFonts w:ascii="Calibri Light" w:hAnsi="Calibri Light"/>
                <w:sz w:val="22"/>
                <w:szCs w:val="22"/>
                <w:lang w:val="en-AU"/>
              </w:rPr>
              <w:t xml:space="preserve"> </w:t>
            </w:r>
          </w:p>
          <w:p w14:paraId="56FCA0B4" w14:textId="4306D738" w:rsidR="003B561A" w:rsidRPr="00D32F37" w:rsidRDefault="003B561A" w:rsidP="003B561A">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A</w:t>
            </w:r>
            <w:r w:rsidRPr="00D32F37">
              <w:rPr>
                <w:rFonts w:ascii="Calibri Light" w:hAnsi="Calibri Light"/>
                <w:sz w:val="22"/>
                <w:szCs w:val="22"/>
                <w:lang w:val="en-AU"/>
              </w:rPr>
              <w:t>dopt both planned and opportunistic approach</w:t>
            </w:r>
            <w:r>
              <w:rPr>
                <w:rFonts w:ascii="Calibri Light" w:hAnsi="Calibri Light"/>
                <w:sz w:val="22"/>
                <w:szCs w:val="22"/>
                <w:lang w:val="en-AU"/>
              </w:rPr>
              <w:t>es</w:t>
            </w:r>
            <w:r w:rsidRPr="00D32F37">
              <w:rPr>
                <w:rFonts w:ascii="Calibri Light" w:hAnsi="Calibri Light"/>
                <w:sz w:val="22"/>
                <w:szCs w:val="22"/>
                <w:lang w:val="en-AU"/>
              </w:rPr>
              <w:t xml:space="preserve"> to </w:t>
            </w:r>
            <w:r>
              <w:rPr>
                <w:rFonts w:ascii="Calibri Light" w:hAnsi="Calibri Light"/>
                <w:sz w:val="22"/>
                <w:szCs w:val="22"/>
                <w:lang w:val="en-AU"/>
              </w:rPr>
              <w:t>developing</w:t>
            </w:r>
            <w:r w:rsidRPr="00D32F37">
              <w:rPr>
                <w:rFonts w:ascii="Calibri Light" w:hAnsi="Calibri Light"/>
                <w:sz w:val="22"/>
                <w:szCs w:val="22"/>
                <w:lang w:val="en-AU"/>
              </w:rPr>
              <w:t xml:space="preserve"> </w:t>
            </w:r>
            <w:r>
              <w:rPr>
                <w:rFonts w:ascii="Calibri Light" w:hAnsi="Calibri Light"/>
                <w:sz w:val="22"/>
                <w:szCs w:val="22"/>
                <w:lang w:val="en-AU"/>
              </w:rPr>
              <w:t>counterpart</w:t>
            </w:r>
            <w:r w:rsidRPr="00D32F37">
              <w:rPr>
                <w:rFonts w:ascii="Calibri Light" w:hAnsi="Calibri Light"/>
                <w:sz w:val="22"/>
                <w:szCs w:val="22"/>
                <w:lang w:val="en-AU"/>
              </w:rPr>
              <w:t xml:space="preserve"> capacities</w:t>
            </w:r>
            <w:r w:rsidR="00A04623">
              <w:rPr>
                <w:rFonts w:ascii="Calibri Light" w:hAnsi="Calibri Light"/>
                <w:sz w:val="22"/>
                <w:szCs w:val="22"/>
                <w:lang w:val="en-AU"/>
              </w:rPr>
              <w:t xml:space="preserve"> </w:t>
            </w:r>
            <w:r>
              <w:rPr>
                <w:rFonts w:ascii="Calibri Light" w:hAnsi="Calibri Light"/>
                <w:sz w:val="22"/>
                <w:szCs w:val="22"/>
                <w:lang w:val="en-AU"/>
              </w:rPr>
              <w:t>and demonstrably reduce</w:t>
            </w:r>
            <w:r w:rsidRPr="00D32F37">
              <w:rPr>
                <w:rFonts w:ascii="Calibri Light" w:hAnsi="Calibri Light"/>
                <w:sz w:val="22"/>
                <w:szCs w:val="22"/>
                <w:lang w:val="en-AU"/>
              </w:rPr>
              <w:t xml:space="preserve"> relianc</w:t>
            </w:r>
            <w:r>
              <w:rPr>
                <w:rFonts w:ascii="Calibri Light" w:hAnsi="Calibri Light"/>
                <w:sz w:val="22"/>
                <w:szCs w:val="22"/>
                <w:lang w:val="en-AU"/>
              </w:rPr>
              <w:t>e on advisory support over time;</w:t>
            </w:r>
          </w:p>
          <w:p w14:paraId="34AE0EF4" w14:textId="77777777" w:rsidR="003B561A" w:rsidRPr="00D32F37" w:rsidRDefault="003B561A" w:rsidP="003B561A">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Collaborate with SIJP advisers and promote productive relationships between counterparts and relevant stakeholders, particularly between agencies;</w:t>
            </w:r>
          </w:p>
          <w:p w14:paraId="14808042" w14:textId="6F1979AF" w:rsidR="003B561A" w:rsidRDefault="003B561A" w:rsidP="003B561A">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Analyse and address</w:t>
            </w:r>
            <w:r w:rsidRPr="00D32F37">
              <w:rPr>
                <w:rFonts w:ascii="Calibri Light" w:hAnsi="Calibri Light"/>
                <w:sz w:val="22"/>
                <w:szCs w:val="22"/>
                <w:lang w:val="en-AU"/>
              </w:rPr>
              <w:t xml:space="preserve"> problems in partnership with counterparts</w:t>
            </w:r>
            <w:r>
              <w:rPr>
                <w:rFonts w:ascii="Calibri Light" w:hAnsi="Calibri Light"/>
                <w:sz w:val="22"/>
                <w:szCs w:val="22"/>
                <w:lang w:val="en-AU"/>
              </w:rPr>
              <w:t xml:space="preserve"> and pursue opportunities for positive change where agreed with Agency Supervisors;</w:t>
            </w:r>
          </w:p>
          <w:p w14:paraId="20C520BF" w14:textId="60F2EC05" w:rsidR="003B561A" w:rsidRDefault="003B561A" w:rsidP="003B561A">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Contribute to the design and implementation of workforce development and financial planning activities with counterparts and in close coordination with the Sectoral Human Resources Adviser,</w:t>
            </w:r>
            <w:r w:rsidR="00A04623">
              <w:rPr>
                <w:rFonts w:ascii="Calibri Light" w:hAnsi="Calibri Light"/>
                <w:sz w:val="22"/>
                <w:szCs w:val="22"/>
                <w:lang w:val="en-AU"/>
              </w:rPr>
              <w:t xml:space="preserve"> the</w:t>
            </w:r>
            <w:r>
              <w:rPr>
                <w:rFonts w:ascii="Calibri Light" w:hAnsi="Calibri Light"/>
                <w:sz w:val="22"/>
                <w:szCs w:val="22"/>
                <w:lang w:val="en-AU"/>
              </w:rPr>
              <w:t xml:space="preserve"> Sectoral Training and Pr</w:t>
            </w:r>
            <w:r w:rsidR="00A04623">
              <w:rPr>
                <w:rFonts w:ascii="Calibri Light" w:hAnsi="Calibri Light"/>
                <w:sz w:val="22"/>
                <w:szCs w:val="22"/>
                <w:lang w:val="en-AU"/>
              </w:rPr>
              <w:t xml:space="preserve">ofessional Development Adviser </w:t>
            </w:r>
            <w:r>
              <w:rPr>
                <w:rFonts w:ascii="Calibri Light" w:hAnsi="Calibri Light"/>
                <w:sz w:val="22"/>
                <w:szCs w:val="22"/>
                <w:lang w:val="en-AU"/>
              </w:rPr>
              <w:t>and</w:t>
            </w:r>
            <w:r w:rsidR="00A04623">
              <w:rPr>
                <w:rFonts w:ascii="Calibri Light" w:hAnsi="Calibri Light"/>
                <w:sz w:val="22"/>
                <w:szCs w:val="22"/>
                <w:lang w:val="en-AU"/>
              </w:rPr>
              <w:t xml:space="preserve"> the</w:t>
            </w:r>
            <w:r>
              <w:rPr>
                <w:rFonts w:ascii="Calibri Light" w:hAnsi="Calibri Light"/>
                <w:sz w:val="22"/>
                <w:szCs w:val="22"/>
                <w:lang w:val="en-AU"/>
              </w:rPr>
              <w:t xml:space="preserve"> Sectoral Finance and Budget Adviser;</w:t>
            </w:r>
          </w:p>
          <w:p w14:paraId="4585FEC7" w14:textId="60A291DC" w:rsidR="003B561A" w:rsidRPr="00D32F37" w:rsidRDefault="003B561A" w:rsidP="003B561A">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 xml:space="preserve">Promote and integrate gender equity and social inclusion into all activities, in close coordination with the </w:t>
            </w:r>
            <w:r w:rsidR="000F5F04">
              <w:rPr>
                <w:rFonts w:ascii="Calibri Light" w:hAnsi="Calibri Light"/>
                <w:sz w:val="22"/>
                <w:szCs w:val="22"/>
                <w:lang w:val="en-AU"/>
              </w:rPr>
              <w:t xml:space="preserve">SIJP </w:t>
            </w:r>
            <w:r>
              <w:rPr>
                <w:rFonts w:ascii="Calibri Light" w:hAnsi="Calibri Light"/>
                <w:sz w:val="22"/>
                <w:szCs w:val="22"/>
                <w:lang w:val="en-AU"/>
              </w:rPr>
              <w:t>Gender Equity and Social Inclusion Adviser;</w:t>
            </w:r>
          </w:p>
          <w:p w14:paraId="408BE565" w14:textId="77777777" w:rsidR="003B561A" w:rsidRPr="00D32F37" w:rsidRDefault="003B561A" w:rsidP="003B561A">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A</w:t>
            </w:r>
            <w:r w:rsidRPr="00D32F37">
              <w:rPr>
                <w:rFonts w:ascii="Calibri Light" w:hAnsi="Calibri Light"/>
                <w:sz w:val="22"/>
                <w:szCs w:val="22"/>
                <w:lang w:val="en-AU"/>
              </w:rPr>
              <w:t>ssist</w:t>
            </w:r>
            <w:r>
              <w:rPr>
                <w:rFonts w:ascii="Calibri Light" w:hAnsi="Calibri Light"/>
                <w:sz w:val="22"/>
                <w:szCs w:val="22"/>
                <w:lang w:val="en-AU"/>
              </w:rPr>
              <w:t xml:space="preserve"> counterparts to i</w:t>
            </w:r>
            <w:r w:rsidRPr="00D32F37">
              <w:rPr>
                <w:rFonts w:ascii="Calibri Light" w:hAnsi="Calibri Light"/>
                <w:sz w:val="22"/>
                <w:szCs w:val="22"/>
                <w:lang w:val="en-AU"/>
              </w:rPr>
              <w:t>dentif</w:t>
            </w:r>
            <w:r>
              <w:rPr>
                <w:rFonts w:ascii="Calibri Light" w:hAnsi="Calibri Light"/>
                <w:sz w:val="22"/>
                <w:szCs w:val="22"/>
                <w:lang w:val="en-AU"/>
              </w:rPr>
              <w:t>y, collect, analyse, disseminate and use</w:t>
            </w:r>
            <w:r w:rsidRPr="00D32F37">
              <w:rPr>
                <w:rFonts w:ascii="Calibri Light" w:hAnsi="Calibri Light"/>
                <w:sz w:val="22"/>
                <w:szCs w:val="22"/>
                <w:lang w:val="en-AU"/>
              </w:rPr>
              <w:t xml:space="preserve"> information to promote a culture of evi</w:t>
            </w:r>
            <w:r>
              <w:rPr>
                <w:rFonts w:ascii="Calibri Light" w:hAnsi="Calibri Light"/>
                <w:sz w:val="22"/>
                <w:szCs w:val="22"/>
                <w:lang w:val="en-AU"/>
              </w:rPr>
              <w:t>dence-based decision-making for SIG agencies, SIJP and DFAT;</w:t>
            </w:r>
          </w:p>
          <w:p w14:paraId="51EC2A02" w14:textId="57C27FF5" w:rsidR="003B561A" w:rsidRPr="00D32F37" w:rsidRDefault="003B561A" w:rsidP="003B561A">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 xml:space="preserve">Closely consult with the </w:t>
            </w:r>
            <w:r w:rsidR="000F5F04">
              <w:rPr>
                <w:rFonts w:ascii="Calibri Light" w:hAnsi="Calibri Light"/>
                <w:sz w:val="22"/>
                <w:szCs w:val="22"/>
                <w:lang w:val="en-AU"/>
              </w:rPr>
              <w:t xml:space="preserve">SIJP </w:t>
            </w:r>
            <w:r>
              <w:rPr>
                <w:rFonts w:ascii="Calibri Light" w:hAnsi="Calibri Light"/>
                <w:sz w:val="22"/>
                <w:szCs w:val="22"/>
                <w:lang w:val="en-AU"/>
              </w:rPr>
              <w:t>Sectoral Training and Professional Development Adviser to proactively provide</w:t>
            </w:r>
            <w:r w:rsidRPr="00D32F37">
              <w:rPr>
                <w:rFonts w:ascii="Calibri Light" w:hAnsi="Calibri Light"/>
                <w:sz w:val="22"/>
                <w:szCs w:val="22"/>
                <w:lang w:val="en-AU"/>
              </w:rPr>
              <w:t xml:space="preserve"> post-twinning/training support, coaching, mentoring, observation and feedback</w:t>
            </w:r>
            <w:r>
              <w:rPr>
                <w:rFonts w:ascii="Calibri Light" w:hAnsi="Calibri Light"/>
                <w:sz w:val="22"/>
                <w:szCs w:val="22"/>
                <w:lang w:val="en-AU"/>
              </w:rPr>
              <w:t xml:space="preserve"> to participants,</w:t>
            </w:r>
            <w:r w:rsidRPr="00D32F37">
              <w:rPr>
                <w:rFonts w:ascii="Calibri Light" w:hAnsi="Calibri Light"/>
                <w:sz w:val="22"/>
                <w:szCs w:val="22"/>
                <w:lang w:val="en-AU"/>
              </w:rPr>
              <w:t xml:space="preserve"> </w:t>
            </w:r>
            <w:r>
              <w:rPr>
                <w:rFonts w:ascii="Calibri Light" w:hAnsi="Calibri Light"/>
                <w:sz w:val="22"/>
                <w:szCs w:val="22"/>
                <w:lang w:val="en-AU"/>
              </w:rPr>
              <w:t>including</w:t>
            </w:r>
            <w:r w:rsidRPr="00D32F37">
              <w:rPr>
                <w:rFonts w:ascii="Calibri Light" w:hAnsi="Calibri Light"/>
                <w:sz w:val="22"/>
                <w:szCs w:val="22"/>
                <w:lang w:val="en-AU"/>
              </w:rPr>
              <w:t xml:space="preserve"> </w:t>
            </w:r>
            <w:r>
              <w:rPr>
                <w:rFonts w:ascii="Calibri Light" w:hAnsi="Calibri Light"/>
                <w:sz w:val="22"/>
                <w:szCs w:val="22"/>
                <w:lang w:val="en-AU"/>
              </w:rPr>
              <w:t xml:space="preserve">exploring </w:t>
            </w:r>
            <w:r w:rsidRPr="00D32F37">
              <w:rPr>
                <w:rFonts w:ascii="Calibri Light" w:hAnsi="Calibri Light"/>
                <w:sz w:val="22"/>
                <w:szCs w:val="22"/>
                <w:lang w:val="en-AU"/>
              </w:rPr>
              <w:t>how to put newly acquire</w:t>
            </w:r>
            <w:r>
              <w:rPr>
                <w:rFonts w:ascii="Calibri Light" w:hAnsi="Calibri Light"/>
                <w:sz w:val="22"/>
                <w:szCs w:val="22"/>
                <w:lang w:val="en-AU"/>
              </w:rPr>
              <w:t>d skills or ideas into practice;</w:t>
            </w:r>
          </w:p>
          <w:p w14:paraId="6C147227" w14:textId="77777777" w:rsidR="003B561A" w:rsidRPr="00D32F37" w:rsidRDefault="003B561A" w:rsidP="003B561A">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A</w:t>
            </w:r>
            <w:r w:rsidRPr="00D32F37">
              <w:rPr>
                <w:rFonts w:ascii="Calibri Light" w:hAnsi="Calibri Light"/>
                <w:sz w:val="22"/>
                <w:szCs w:val="22"/>
                <w:lang w:val="en-AU"/>
              </w:rPr>
              <w:t>ctiv</w:t>
            </w:r>
            <w:r>
              <w:rPr>
                <w:rFonts w:ascii="Calibri Light" w:hAnsi="Calibri Light"/>
                <w:sz w:val="22"/>
                <w:szCs w:val="22"/>
                <w:lang w:val="en-AU"/>
              </w:rPr>
              <w:t xml:space="preserve">ely mentor motivated counterparts and other relevant </w:t>
            </w:r>
            <w:r w:rsidRPr="00D32F37">
              <w:rPr>
                <w:rFonts w:ascii="Calibri Light" w:hAnsi="Calibri Light"/>
                <w:sz w:val="22"/>
                <w:szCs w:val="22"/>
                <w:lang w:val="en-AU"/>
              </w:rPr>
              <w:t>staff who demonstrate a</w:t>
            </w:r>
            <w:r>
              <w:rPr>
                <w:rFonts w:ascii="Calibri Light" w:hAnsi="Calibri Light"/>
                <w:sz w:val="22"/>
                <w:szCs w:val="22"/>
                <w:lang w:val="en-AU"/>
              </w:rPr>
              <w:t xml:space="preserve">n interest </w:t>
            </w:r>
            <w:r w:rsidRPr="00D32F37">
              <w:rPr>
                <w:rFonts w:ascii="Calibri Light" w:hAnsi="Calibri Light"/>
                <w:sz w:val="22"/>
                <w:szCs w:val="22"/>
                <w:lang w:val="en-AU"/>
              </w:rPr>
              <w:t xml:space="preserve">and potential as </w:t>
            </w:r>
            <w:r>
              <w:rPr>
                <w:rFonts w:ascii="Calibri Light" w:hAnsi="Calibri Light"/>
                <w:sz w:val="22"/>
                <w:szCs w:val="22"/>
                <w:lang w:val="en-AU"/>
              </w:rPr>
              <w:t>future leaders or managers;</w:t>
            </w:r>
          </w:p>
          <w:p w14:paraId="676C43CB" w14:textId="3CF29F53" w:rsidR="003B561A" w:rsidRPr="00D32F37" w:rsidRDefault="003B561A" w:rsidP="003B561A">
            <w:pPr>
              <w:numPr>
                <w:ilvl w:val="0"/>
                <w:numId w:val="20"/>
              </w:numPr>
              <w:spacing w:before="120"/>
              <w:ind w:left="360"/>
              <w:rPr>
                <w:rFonts w:ascii="Calibri Light" w:hAnsi="Calibri Light"/>
                <w:sz w:val="22"/>
                <w:szCs w:val="22"/>
                <w:lang w:val="en-AU"/>
              </w:rPr>
            </w:pPr>
            <w:r>
              <w:rPr>
                <w:rFonts w:ascii="Calibri Light" w:hAnsi="Calibri Light"/>
                <w:sz w:val="22"/>
                <w:szCs w:val="22"/>
                <w:lang w:val="en-AU"/>
              </w:rPr>
              <w:t>Identify and h</w:t>
            </w:r>
            <w:r w:rsidRPr="00D32F37">
              <w:rPr>
                <w:rFonts w:ascii="Calibri Light" w:hAnsi="Calibri Light"/>
                <w:sz w:val="22"/>
                <w:szCs w:val="22"/>
                <w:lang w:val="en-AU"/>
              </w:rPr>
              <w:t>ighlight risks, opportunities, concerns, best practices, innovative ideas and lessons learne</w:t>
            </w:r>
            <w:r w:rsidR="00A04623">
              <w:rPr>
                <w:rFonts w:ascii="Calibri Light" w:hAnsi="Calibri Light"/>
                <w:sz w:val="22"/>
                <w:szCs w:val="22"/>
                <w:lang w:val="en-AU"/>
              </w:rPr>
              <w:t>d to the p</w:t>
            </w:r>
            <w:r>
              <w:rPr>
                <w:rFonts w:ascii="Calibri Light" w:hAnsi="Calibri Light"/>
                <w:sz w:val="22"/>
                <w:szCs w:val="22"/>
                <w:lang w:val="en-AU"/>
              </w:rPr>
              <w:t>rogram;</w:t>
            </w:r>
          </w:p>
          <w:p w14:paraId="3F71A5E0" w14:textId="451D7606" w:rsidR="003B561A" w:rsidRPr="00D32F37" w:rsidRDefault="003B561A" w:rsidP="003B561A">
            <w:pPr>
              <w:numPr>
                <w:ilvl w:val="0"/>
                <w:numId w:val="20"/>
              </w:numPr>
              <w:spacing w:before="120"/>
              <w:ind w:left="360"/>
              <w:rPr>
                <w:rFonts w:ascii="Calibri Light" w:hAnsi="Calibri Light"/>
                <w:sz w:val="22"/>
                <w:szCs w:val="22"/>
                <w:lang w:val="en-AU"/>
              </w:rPr>
            </w:pPr>
            <w:r w:rsidRPr="00D32F37">
              <w:rPr>
                <w:rFonts w:ascii="Calibri Light" w:hAnsi="Calibri Light"/>
                <w:sz w:val="22"/>
                <w:szCs w:val="22"/>
                <w:lang w:val="en-AU"/>
              </w:rPr>
              <w:t>Investigate previous modes of suppo</w:t>
            </w:r>
            <w:r>
              <w:rPr>
                <w:rFonts w:ascii="Calibri Light" w:hAnsi="Calibri Light"/>
                <w:sz w:val="22"/>
                <w:szCs w:val="22"/>
                <w:lang w:val="en-AU"/>
              </w:rPr>
              <w:t>rt in areas relevant to the role</w:t>
            </w:r>
            <w:r w:rsidR="00A04623">
              <w:rPr>
                <w:rFonts w:ascii="Calibri Light" w:hAnsi="Calibri Light"/>
                <w:sz w:val="22"/>
                <w:szCs w:val="22"/>
                <w:lang w:val="en-AU"/>
              </w:rPr>
              <w:t xml:space="preserve"> </w:t>
            </w:r>
            <w:r w:rsidRPr="00D32F37">
              <w:rPr>
                <w:rFonts w:ascii="Calibri Light" w:hAnsi="Calibri Light"/>
                <w:sz w:val="22"/>
                <w:szCs w:val="22"/>
                <w:lang w:val="en-AU"/>
              </w:rPr>
              <w:t>and incorporate the lessons learned from t</w:t>
            </w:r>
            <w:r>
              <w:rPr>
                <w:rFonts w:ascii="Calibri Light" w:hAnsi="Calibri Light"/>
                <w:sz w:val="22"/>
                <w:szCs w:val="22"/>
                <w:lang w:val="en-AU"/>
              </w:rPr>
              <w:t>he past into current approaches; and</w:t>
            </w:r>
          </w:p>
          <w:p w14:paraId="05F56822" w14:textId="77777777" w:rsidR="003B561A" w:rsidRPr="00C44EEE" w:rsidRDefault="003B561A" w:rsidP="003B561A">
            <w:pPr>
              <w:numPr>
                <w:ilvl w:val="0"/>
                <w:numId w:val="20"/>
              </w:numPr>
              <w:spacing w:before="120"/>
              <w:ind w:left="360"/>
              <w:rPr>
                <w:rFonts w:ascii="Calibri Light" w:hAnsi="Calibri Light"/>
                <w:sz w:val="22"/>
                <w:szCs w:val="22"/>
                <w:lang w:val="en-AU"/>
              </w:rPr>
            </w:pPr>
            <w:r w:rsidRPr="00D32F37">
              <w:rPr>
                <w:rFonts w:ascii="Calibri Light" w:hAnsi="Calibri Light"/>
                <w:sz w:val="22"/>
                <w:szCs w:val="22"/>
                <w:lang w:val="en-AU"/>
              </w:rPr>
              <w:t>Act as a</w:t>
            </w:r>
            <w:r>
              <w:rPr>
                <w:rFonts w:ascii="Calibri Light" w:hAnsi="Calibri Light"/>
                <w:sz w:val="22"/>
                <w:szCs w:val="22"/>
                <w:lang w:val="en-AU"/>
              </w:rPr>
              <w:t>n ethical and professional</w:t>
            </w:r>
            <w:r w:rsidRPr="00D32F37">
              <w:rPr>
                <w:rFonts w:ascii="Calibri Light" w:hAnsi="Calibri Light"/>
                <w:sz w:val="22"/>
                <w:szCs w:val="22"/>
                <w:lang w:val="en-AU"/>
              </w:rPr>
              <w:t xml:space="preserve"> role model in every respect and exhibit cultural, contextual, poli</w:t>
            </w:r>
            <w:r>
              <w:rPr>
                <w:rFonts w:ascii="Calibri Light" w:hAnsi="Calibri Light"/>
                <w:sz w:val="22"/>
                <w:szCs w:val="22"/>
                <w:lang w:val="en-AU"/>
              </w:rPr>
              <w:t>tical and personal sensitivities</w:t>
            </w:r>
            <w:r w:rsidRPr="00D32F37">
              <w:rPr>
                <w:rFonts w:ascii="Calibri Light" w:hAnsi="Calibri Light"/>
                <w:sz w:val="22"/>
                <w:szCs w:val="22"/>
                <w:lang w:val="en-AU"/>
              </w:rPr>
              <w:t xml:space="preserve"> in all facets of the role.</w:t>
            </w:r>
          </w:p>
          <w:p w14:paraId="7FF8E531" w14:textId="1A9F6CA2" w:rsidR="00383901" w:rsidRPr="00431194" w:rsidRDefault="00200A49" w:rsidP="00431194">
            <w:pPr>
              <w:spacing w:before="120"/>
              <w:rPr>
                <w:rFonts w:ascii="Calibri Light" w:hAnsi="Calibri Light"/>
                <w:sz w:val="22"/>
                <w:szCs w:val="22"/>
              </w:rPr>
            </w:pPr>
            <w:r>
              <w:rPr>
                <w:rFonts w:ascii="Calibri Light" w:hAnsi="Calibri Light"/>
                <w:sz w:val="22"/>
                <w:szCs w:val="22"/>
              </w:rPr>
              <w:t>All</w:t>
            </w:r>
            <w:r w:rsidRPr="00B54D1A">
              <w:rPr>
                <w:rFonts w:ascii="Calibri Light" w:hAnsi="Calibri Light"/>
                <w:sz w:val="22"/>
                <w:szCs w:val="22"/>
              </w:rPr>
              <w:t xml:space="preserve"> </w:t>
            </w:r>
            <w:r>
              <w:rPr>
                <w:rFonts w:ascii="Calibri Light" w:hAnsi="Calibri Light"/>
                <w:sz w:val="22"/>
                <w:szCs w:val="22"/>
              </w:rPr>
              <w:t>persons engaged under the SIJP will cooperate</w:t>
            </w:r>
            <w:r w:rsidRPr="00B54D1A">
              <w:rPr>
                <w:rFonts w:ascii="Calibri Light" w:hAnsi="Calibri Light"/>
                <w:sz w:val="22"/>
                <w:szCs w:val="22"/>
              </w:rPr>
              <w:t xml:space="preserve"> with the Solomon Is</w:t>
            </w:r>
            <w:r>
              <w:rPr>
                <w:rFonts w:ascii="Calibri Light" w:hAnsi="Calibri Light"/>
                <w:sz w:val="22"/>
                <w:szCs w:val="22"/>
              </w:rPr>
              <w:t>lands Resources Facility (SIRF)</w:t>
            </w:r>
            <w:r w:rsidRPr="00B54D1A">
              <w:rPr>
                <w:rFonts w:ascii="Calibri Light" w:hAnsi="Calibri Light"/>
                <w:sz w:val="22"/>
                <w:szCs w:val="22"/>
              </w:rPr>
              <w:t xml:space="preserve"> to manage risk and ensure effective service delivery for </w:t>
            </w:r>
            <w:r>
              <w:rPr>
                <w:rFonts w:ascii="Calibri Light" w:hAnsi="Calibri Light"/>
                <w:sz w:val="22"/>
                <w:szCs w:val="22"/>
              </w:rPr>
              <w:t xml:space="preserve">the Australian Government </w:t>
            </w:r>
            <w:r w:rsidRPr="00B54D1A">
              <w:rPr>
                <w:rFonts w:ascii="Calibri Light" w:hAnsi="Calibri Light"/>
                <w:sz w:val="22"/>
                <w:szCs w:val="22"/>
              </w:rPr>
              <w:t>D</w:t>
            </w:r>
            <w:r>
              <w:rPr>
                <w:rFonts w:ascii="Calibri Light" w:hAnsi="Calibri Light"/>
                <w:sz w:val="22"/>
                <w:szCs w:val="22"/>
              </w:rPr>
              <w:t xml:space="preserve">epartment of </w:t>
            </w:r>
            <w:r w:rsidRPr="00B54D1A">
              <w:rPr>
                <w:rFonts w:ascii="Calibri Light" w:hAnsi="Calibri Light"/>
                <w:sz w:val="22"/>
                <w:szCs w:val="22"/>
              </w:rPr>
              <w:t>F</w:t>
            </w:r>
            <w:r>
              <w:rPr>
                <w:rFonts w:ascii="Calibri Light" w:hAnsi="Calibri Light"/>
                <w:sz w:val="22"/>
                <w:szCs w:val="22"/>
              </w:rPr>
              <w:t xml:space="preserve">oreign </w:t>
            </w:r>
            <w:r w:rsidRPr="00B54D1A">
              <w:rPr>
                <w:rFonts w:ascii="Calibri Light" w:hAnsi="Calibri Light"/>
                <w:sz w:val="22"/>
                <w:szCs w:val="22"/>
              </w:rPr>
              <w:t>A</w:t>
            </w:r>
            <w:r>
              <w:rPr>
                <w:rFonts w:ascii="Calibri Light" w:hAnsi="Calibri Light"/>
                <w:sz w:val="22"/>
                <w:szCs w:val="22"/>
              </w:rPr>
              <w:t xml:space="preserve">ffairs and </w:t>
            </w:r>
            <w:r w:rsidRPr="00B54D1A">
              <w:rPr>
                <w:rFonts w:ascii="Calibri Light" w:hAnsi="Calibri Light"/>
                <w:sz w:val="22"/>
                <w:szCs w:val="22"/>
              </w:rPr>
              <w:t>T</w:t>
            </w:r>
            <w:r>
              <w:rPr>
                <w:rFonts w:ascii="Calibri Light" w:hAnsi="Calibri Light"/>
                <w:sz w:val="22"/>
                <w:szCs w:val="22"/>
              </w:rPr>
              <w:t>rade (DFAT)</w:t>
            </w:r>
            <w:r w:rsidRPr="00B54D1A">
              <w:rPr>
                <w:rFonts w:ascii="Calibri Light" w:hAnsi="Calibri Light"/>
                <w:sz w:val="22"/>
                <w:szCs w:val="22"/>
              </w:rPr>
              <w:t>.</w:t>
            </w:r>
          </w:p>
          <w:p w14:paraId="1E22B57E" w14:textId="30747D55" w:rsidR="00200A49" w:rsidRPr="00530006" w:rsidRDefault="00200A49" w:rsidP="00200A49">
            <w:pPr>
              <w:pStyle w:val="TextBody"/>
              <w:spacing w:after="200" w:line="240" w:lineRule="auto"/>
              <w:rPr>
                <w:rFonts w:ascii="Calibri Light" w:hAnsi="Calibri Light" w:cs="TT22At00"/>
                <w:b/>
              </w:rPr>
            </w:pPr>
            <w:r w:rsidRPr="00C63344">
              <w:rPr>
                <w:rFonts w:ascii="Calibri Light" w:hAnsi="Calibri Light" w:cs="TT22At00"/>
                <w:b/>
              </w:rPr>
              <w:t>Purpose and Expected Outcome</w:t>
            </w:r>
            <w:r>
              <w:rPr>
                <w:rFonts w:ascii="Calibri Light" w:hAnsi="Calibri Light" w:cs="TT22At00"/>
                <w:b/>
              </w:rPr>
              <w:t>s</w:t>
            </w: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552"/>
              <w:gridCol w:w="5131"/>
            </w:tblGrid>
            <w:tr w:rsidR="00741D52" w:rsidRPr="00530006" w14:paraId="442ADB9D" w14:textId="77777777" w:rsidTr="00741D52">
              <w:tc>
                <w:tcPr>
                  <w:tcW w:w="2552" w:type="dxa"/>
                  <w:shd w:val="clear" w:color="auto" w:fill="CCCCCC"/>
                </w:tcPr>
                <w:p w14:paraId="40AFA848" w14:textId="3B37EA41" w:rsidR="00741D52" w:rsidRPr="00C43461" w:rsidRDefault="00741D52" w:rsidP="00E47613">
                  <w:pPr>
                    <w:spacing w:before="60" w:after="60"/>
                    <w:rPr>
                      <w:rFonts w:ascii="Calibri Light" w:hAnsi="Calibri Light"/>
                      <w:sz w:val="22"/>
                      <w:szCs w:val="22"/>
                    </w:rPr>
                  </w:pPr>
                  <w:r>
                    <w:rPr>
                      <w:rFonts w:ascii="Calibri Light" w:hAnsi="Calibri Light"/>
                      <w:sz w:val="22"/>
                      <w:szCs w:val="22"/>
                    </w:rPr>
                    <w:t>Program Component 2:</w:t>
                  </w:r>
                </w:p>
              </w:tc>
              <w:tc>
                <w:tcPr>
                  <w:tcW w:w="5131" w:type="dxa"/>
                  <w:shd w:val="clear" w:color="auto" w:fill="CCCCCC"/>
                </w:tcPr>
                <w:p w14:paraId="2DD7A03C" w14:textId="6B229FBE" w:rsidR="00741D52" w:rsidRPr="00C43461" w:rsidRDefault="00741D52" w:rsidP="00E47613">
                  <w:pPr>
                    <w:spacing w:before="60" w:after="60"/>
                    <w:rPr>
                      <w:rFonts w:ascii="Calibri Light" w:hAnsi="Calibri Light"/>
                      <w:sz w:val="22"/>
                      <w:szCs w:val="22"/>
                    </w:rPr>
                  </w:pPr>
                  <w:r>
                    <w:rPr>
                      <w:rFonts w:ascii="Calibri Light" w:hAnsi="Calibri Light"/>
                      <w:sz w:val="22"/>
                      <w:szCs w:val="22"/>
                    </w:rPr>
                    <w:t>Legal Policy and Legislation</w:t>
                  </w:r>
                </w:p>
              </w:tc>
            </w:tr>
            <w:tr w:rsidR="00741D52" w:rsidRPr="00530006" w14:paraId="05AA3AC1" w14:textId="77777777" w:rsidTr="00741D52">
              <w:tc>
                <w:tcPr>
                  <w:tcW w:w="2552" w:type="dxa"/>
                  <w:shd w:val="clear" w:color="auto" w:fill="E6E6E6"/>
                </w:tcPr>
                <w:p w14:paraId="4497251C" w14:textId="6FF06BEA" w:rsidR="00741D52" w:rsidRPr="00C43461" w:rsidRDefault="00741D52" w:rsidP="00E47613">
                  <w:pPr>
                    <w:spacing w:before="60" w:after="60"/>
                    <w:rPr>
                      <w:rFonts w:ascii="Calibri Light" w:hAnsi="Calibri Light"/>
                      <w:sz w:val="22"/>
                      <w:szCs w:val="22"/>
                    </w:rPr>
                  </w:pPr>
                  <w:r>
                    <w:rPr>
                      <w:rFonts w:ascii="Calibri Light" w:hAnsi="Calibri Light"/>
                      <w:sz w:val="22"/>
                      <w:szCs w:val="22"/>
                    </w:rPr>
                    <w:t>End of Program Outcome:</w:t>
                  </w:r>
                </w:p>
              </w:tc>
              <w:tc>
                <w:tcPr>
                  <w:tcW w:w="5131" w:type="dxa"/>
                  <w:shd w:val="clear" w:color="auto" w:fill="E6E6E6"/>
                </w:tcPr>
                <w:p w14:paraId="75778806" w14:textId="7568EBA3" w:rsidR="00741D52" w:rsidRPr="00C43461" w:rsidRDefault="00741D52" w:rsidP="00E47613">
                  <w:pPr>
                    <w:spacing w:before="60" w:after="60"/>
                    <w:rPr>
                      <w:rFonts w:ascii="Calibri Light" w:hAnsi="Calibri Light"/>
                      <w:sz w:val="22"/>
                      <w:szCs w:val="22"/>
                    </w:rPr>
                  </w:pPr>
                  <w:r>
                    <w:rPr>
                      <w:rFonts w:ascii="Calibri Light" w:hAnsi="Calibri Light"/>
                      <w:sz w:val="22"/>
                      <w:szCs w:val="22"/>
                    </w:rPr>
                    <w:t>Legislation is supported by sound policy development, is clearly written and well understood</w:t>
                  </w:r>
                </w:p>
              </w:tc>
            </w:tr>
            <w:tr w:rsidR="00741D52" w:rsidRPr="00530006" w14:paraId="6F7F1E09" w14:textId="77777777" w:rsidTr="00741D52">
              <w:tc>
                <w:tcPr>
                  <w:tcW w:w="2552" w:type="dxa"/>
                  <w:shd w:val="clear" w:color="auto" w:fill="E6E6E6"/>
                </w:tcPr>
                <w:p w14:paraId="19271152" w14:textId="34C6B3F0" w:rsidR="00741D52" w:rsidRPr="00C43461" w:rsidRDefault="00741D52" w:rsidP="00741D52">
                  <w:pPr>
                    <w:spacing w:before="60" w:after="60"/>
                    <w:jc w:val="right"/>
                    <w:rPr>
                      <w:rFonts w:ascii="Calibri Light" w:hAnsi="Calibri Light"/>
                      <w:sz w:val="22"/>
                      <w:szCs w:val="22"/>
                    </w:rPr>
                  </w:pPr>
                  <w:r>
                    <w:rPr>
                      <w:rFonts w:ascii="Calibri Light" w:hAnsi="Calibri Light"/>
                      <w:sz w:val="22"/>
                      <w:szCs w:val="22"/>
                    </w:rPr>
                    <w:t>Objective 2.1</w:t>
                  </w:r>
                </w:p>
              </w:tc>
              <w:tc>
                <w:tcPr>
                  <w:tcW w:w="5131" w:type="dxa"/>
                  <w:shd w:val="clear" w:color="auto" w:fill="E6E6E6"/>
                </w:tcPr>
                <w:p w14:paraId="0AD02DF1" w14:textId="45F1DDB9" w:rsidR="00741D52" w:rsidRPr="00C43461" w:rsidRDefault="00741D52" w:rsidP="00E47613">
                  <w:pPr>
                    <w:spacing w:before="60" w:after="60"/>
                    <w:rPr>
                      <w:rFonts w:ascii="Calibri Light" w:hAnsi="Calibri Light"/>
                      <w:sz w:val="22"/>
                      <w:szCs w:val="22"/>
                    </w:rPr>
                  </w:pPr>
                  <w:r>
                    <w:rPr>
                      <w:rFonts w:ascii="Calibri Light" w:hAnsi="Calibri Light"/>
                      <w:sz w:val="22"/>
                      <w:szCs w:val="22"/>
                    </w:rPr>
                    <w:t>Legal policy is more effectively developed</w:t>
                  </w:r>
                </w:p>
              </w:tc>
            </w:tr>
            <w:tr w:rsidR="00741D52" w:rsidRPr="00530006" w14:paraId="520E74CA" w14:textId="77777777" w:rsidTr="00E47613">
              <w:tc>
                <w:tcPr>
                  <w:tcW w:w="2552" w:type="dxa"/>
                  <w:shd w:val="clear" w:color="auto" w:fill="CCCCCC"/>
                </w:tcPr>
                <w:p w14:paraId="287B5E59" w14:textId="77777777" w:rsidR="00741D52" w:rsidRPr="00C43461" w:rsidRDefault="00741D52" w:rsidP="00E47613">
                  <w:pPr>
                    <w:spacing w:before="60" w:after="60"/>
                    <w:rPr>
                      <w:rFonts w:ascii="Calibri Light" w:hAnsi="Calibri Light"/>
                      <w:sz w:val="22"/>
                      <w:szCs w:val="22"/>
                    </w:rPr>
                  </w:pPr>
                  <w:r w:rsidRPr="00C43461">
                    <w:rPr>
                      <w:rFonts w:ascii="Calibri Light" w:hAnsi="Calibri Light"/>
                      <w:sz w:val="22"/>
                      <w:szCs w:val="22"/>
                    </w:rPr>
                    <w:lastRenderedPageBreak/>
                    <w:t>Program Component 3:</w:t>
                  </w:r>
                </w:p>
              </w:tc>
              <w:tc>
                <w:tcPr>
                  <w:tcW w:w="5131" w:type="dxa"/>
                  <w:shd w:val="clear" w:color="auto" w:fill="CCCCCC"/>
                </w:tcPr>
                <w:p w14:paraId="1FDF3C06" w14:textId="77777777" w:rsidR="00741D52" w:rsidRPr="00C43461" w:rsidRDefault="00741D52" w:rsidP="00E47613">
                  <w:pPr>
                    <w:spacing w:before="60" w:after="60"/>
                    <w:rPr>
                      <w:rFonts w:ascii="Calibri Light" w:hAnsi="Calibri Light"/>
                      <w:sz w:val="22"/>
                      <w:szCs w:val="22"/>
                    </w:rPr>
                  </w:pPr>
                  <w:r w:rsidRPr="00C43461">
                    <w:rPr>
                      <w:rFonts w:ascii="Calibri Light" w:hAnsi="Calibri Light"/>
                      <w:sz w:val="22"/>
                      <w:szCs w:val="22"/>
                    </w:rPr>
                    <w:t>Access to Justice</w:t>
                  </w:r>
                </w:p>
              </w:tc>
            </w:tr>
            <w:tr w:rsidR="00741D52" w:rsidRPr="00530006" w14:paraId="738FC0D6" w14:textId="77777777" w:rsidTr="00E47613">
              <w:tc>
                <w:tcPr>
                  <w:tcW w:w="2552" w:type="dxa"/>
                  <w:shd w:val="clear" w:color="auto" w:fill="E6E6E6"/>
                </w:tcPr>
                <w:p w14:paraId="0FA35595" w14:textId="77777777" w:rsidR="00741D52" w:rsidRPr="00C43461" w:rsidRDefault="00741D52" w:rsidP="00E47613">
                  <w:pPr>
                    <w:spacing w:before="60" w:after="60"/>
                    <w:rPr>
                      <w:rFonts w:ascii="Calibri Light" w:hAnsi="Calibri Light"/>
                      <w:sz w:val="22"/>
                      <w:szCs w:val="22"/>
                    </w:rPr>
                  </w:pPr>
                  <w:r w:rsidRPr="00C43461">
                    <w:rPr>
                      <w:rFonts w:ascii="Calibri Light" w:hAnsi="Calibri Light"/>
                      <w:sz w:val="22"/>
                      <w:szCs w:val="22"/>
                    </w:rPr>
                    <w:t>End of Program Outcome:</w:t>
                  </w:r>
                </w:p>
              </w:tc>
              <w:tc>
                <w:tcPr>
                  <w:tcW w:w="5131" w:type="dxa"/>
                  <w:shd w:val="clear" w:color="auto" w:fill="E6E6E6"/>
                </w:tcPr>
                <w:p w14:paraId="0816F3B3" w14:textId="77777777" w:rsidR="00741D52" w:rsidRPr="00C43461" w:rsidRDefault="00741D52" w:rsidP="00E47613">
                  <w:pPr>
                    <w:spacing w:before="60" w:after="60"/>
                    <w:rPr>
                      <w:rFonts w:ascii="Calibri Light" w:hAnsi="Calibri Light"/>
                      <w:sz w:val="22"/>
                      <w:szCs w:val="22"/>
                    </w:rPr>
                  </w:pPr>
                  <w:r w:rsidRPr="00C43461">
                    <w:rPr>
                      <w:rFonts w:ascii="Calibri Light" w:hAnsi="Calibri Light"/>
                      <w:sz w:val="22"/>
                      <w:szCs w:val="22"/>
                    </w:rPr>
                    <w:t>Solomon Islanders have improved access to justice</w:t>
                  </w:r>
                </w:p>
              </w:tc>
            </w:tr>
            <w:tr w:rsidR="00741D52" w:rsidRPr="00530006" w14:paraId="307DF4CD" w14:textId="77777777" w:rsidTr="00E47613">
              <w:tc>
                <w:tcPr>
                  <w:tcW w:w="2552" w:type="dxa"/>
                  <w:shd w:val="clear" w:color="auto" w:fill="E6E6E6"/>
                </w:tcPr>
                <w:p w14:paraId="6CE5D564" w14:textId="3C83206E" w:rsidR="00741D52" w:rsidRPr="00C43461" w:rsidRDefault="00741D52" w:rsidP="00E47613">
                  <w:pPr>
                    <w:spacing w:before="60" w:after="60"/>
                    <w:jc w:val="right"/>
                    <w:rPr>
                      <w:rFonts w:ascii="Calibri Light" w:hAnsi="Calibri Light"/>
                      <w:sz w:val="22"/>
                      <w:szCs w:val="22"/>
                    </w:rPr>
                  </w:pPr>
                  <w:r w:rsidRPr="00C43461">
                    <w:rPr>
                      <w:rFonts w:ascii="Calibri Light" w:hAnsi="Calibri Light"/>
                      <w:sz w:val="22"/>
                      <w:szCs w:val="22"/>
                    </w:rPr>
                    <w:t>Objective 3.</w:t>
                  </w:r>
                  <w:r w:rsidR="00132795">
                    <w:rPr>
                      <w:rFonts w:ascii="Calibri Light" w:hAnsi="Calibri Light"/>
                      <w:sz w:val="22"/>
                      <w:szCs w:val="22"/>
                    </w:rPr>
                    <w:t>5</w:t>
                  </w:r>
                </w:p>
              </w:tc>
              <w:tc>
                <w:tcPr>
                  <w:tcW w:w="5131" w:type="dxa"/>
                  <w:shd w:val="clear" w:color="auto" w:fill="E6E6E6"/>
                </w:tcPr>
                <w:p w14:paraId="48383CB6" w14:textId="196856A9" w:rsidR="00741D52" w:rsidRPr="00C43461" w:rsidRDefault="00741D52" w:rsidP="00E47613">
                  <w:pPr>
                    <w:spacing w:before="60" w:after="60"/>
                    <w:rPr>
                      <w:rFonts w:ascii="Calibri Light" w:hAnsi="Calibri Light"/>
                      <w:sz w:val="22"/>
                      <w:szCs w:val="22"/>
                    </w:rPr>
                  </w:pPr>
                  <w:r>
                    <w:rPr>
                      <w:rFonts w:ascii="Calibri Light" w:hAnsi="Calibri Light"/>
                      <w:sz w:val="22"/>
                      <w:szCs w:val="22"/>
                    </w:rPr>
                    <w:t>Research and innovation provides new pathways for improving justice services</w:t>
                  </w:r>
                </w:p>
              </w:tc>
            </w:tr>
            <w:tr w:rsidR="00741D52" w:rsidRPr="00530006" w14:paraId="4A60038F" w14:textId="77777777" w:rsidTr="00E47613">
              <w:tc>
                <w:tcPr>
                  <w:tcW w:w="2552" w:type="dxa"/>
                  <w:shd w:val="clear" w:color="auto" w:fill="CCCCCC"/>
                </w:tcPr>
                <w:p w14:paraId="076FAFCD" w14:textId="77777777" w:rsidR="00741D52" w:rsidRPr="00C43461" w:rsidRDefault="00741D52" w:rsidP="00E47613">
                  <w:pPr>
                    <w:spacing w:before="60" w:after="60"/>
                    <w:rPr>
                      <w:rFonts w:ascii="Calibri Light" w:hAnsi="Calibri Light"/>
                      <w:sz w:val="22"/>
                      <w:szCs w:val="22"/>
                    </w:rPr>
                  </w:pPr>
                  <w:r w:rsidRPr="00C43461">
                    <w:rPr>
                      <w:rFonts w:ascii="Calibri Light" w:hAnsi="Calibri Light"/>
                      <w:sz w:val="22"/>
                      <w:szCs w:val="22"/>
                    </w:rPr>
                    <w:t>Program Component 4:</w:t>
                  </w:r>
                </w:p>
              </w:tc>
              <w:tc>
                <w:tcPr>
                  <w:tcW w:w="5131" w:type="dxa"/>
                  <w:shd w:val="clear" w:color="auto" w:fill="CCCCCC"/>
                </w:tcPr>
                <w:p w14:paraId="62B8108E" w14:textId="77777777" w:rsidR="00741D52" w:rsidRPr="00C43461" w:rsidRDefault="00741D52" w:rsidP="00E47613">
                  <w:pPr>
                    <w:spacing w:before="60" w:after="60"/>
                    <w:rPr>
                      <w:rFonts w:ascii="Calibri Light" w:hAnsi="Calibri Light"/>
                      <w:sz w:val="22"/>
                      <w:szCs w:val="22"/>
                    </w:rPr>
                  </w:pPr>
                  <w:r w:rsidRPr="00C43461">
                    <w:rPr>
                      <w:rFonts w:ascii="Calibri Light" w:hAnsi="Calibri Light"/>
                      <w:sz w:val="22"/>
                      <w:szCs w:val="22"/>
                    </w:rPr>
                    <w:t>Whole of Sector Strengthening</w:t>
                  </w:r>
                </w:p>
              </w:tc>
            </w:tr>
            <w:tr w:rsidR="00741D52" w:rsidRPr="00530006" w14:paraId="75A4EBCC" w14:textId="77777777" w:rsidTr="00E47613">
              <w:tc>
                <w:tcPr>
                  <w:tcW w:w="2552" w:type="dxa"/>
                  <w:shd w:val="clear" w:color="auto" w:fill="E6E6E6"/>
                </w:tcPr>
                <w:p w14:paraId="607554F9" w14:textId="77777777" w:rsidR="00741D52" w:rsidRPr="00C43461" w:rsidRDefault="00741D52" w:rsidP="00E47613">
                  <w:pPr>
                    <w:spacing w:before="60" w:after="60"/>
                    <w:rPr>
                      <w:rFonts w:ascii="Calibri Light" w:hAnsi="Calibri Light"/>
                      <w:sz w:val="22"/>
                      <w:szCs w:val="22"/>
                    </w:rPr>
                  </w:pPr>
                  <w:r w:rsidRPr="00C43461">
                    <w:rPr>
                      <w:rFonts w:ascii="Calibri Light" w:hAnsi="Calibri Light"/>
                      <w:sz w:val="22"/>
                      <w:szCs w:val="22"/>
                    </w:rPr>
                    <w:t>End of Program Outcome:</w:t>
                  </w:r>
                </w:p>
              </w:tc>
              <w:tc>
                <w:tcPr>
                  <w:tcW w:w="5131" w:type="dxa"/>
                  <w:shd w:val="clear" w:color="auto" w:fill="E6E6E6"/>
                </w:tcPr>
                <w:p w14:paraId="1049AE00" w14:textId="77777777" w:rsidR="00741D52" w:rsidRPr="00C43461" w:rsidRDefault="00741D52" w:rsidP="00E47613">
                  <w:pPr>
                    <w:spacing w:before="60" w:after="60"/>
                    <w:rPr>
                      <w:rFonts w:ascii="Calibri Light" w:hAnsi="Calibri Light"/>
                      <w:sz w:val="22"/>
                      <w:szCs w:val="22"/>
                    </w:rPr>
                  </w:pPr>
                  <w:r w:rsidRPr="00C43461">
                    <w:rPr>
                      <w:rFonts w:ascii="Calibri Light" w:hAnsi="Calibri Light"/>
                      <w:sz w:val="22"/>
                      <w:szCs w:val="22"/>
                    </w:rPr>
                    <w:t>Good Practice in Leadership, Community Engagement and Public Sector Management is increasingly demonstrated in the Justice Sector</w:t>
                  </w:r>
                </w:p>
              </w:tc>
            </w:tr>
            <w:tr w:rsidR="00741D52" w:rsidRPr="00530006" w14:paraId="7BDA9042" w14:textId="77777777" w:rsidTr="00E47613">
              <w:tc>
                <w:tcPr>
                  <w:tcW w:w="2552" w:type="dxa"/>
                  <w:shd w:val="clear" w:color="auto" w:fill="E6E6E6"/>
                </w:tcPr>
                <w:p w14:paraId="1CAE96AB" w14:textId="0ADD4078" w:rsidR="00741D52" w:rsidRDefault="00741D52" w:rsidP="00E47613">
                  <w:pPr>
                    <w:spacing w:before="60" w:after="60"/>
                    <w:jc w:val="right"/>
                    <w:rPr>
                      <w:rFonts w:ascii="Calibri Light" w:hAnsi="Calibri Light"/>
                      <w:sz w:val="22"/>
                      <w:szCs w:val="22"/>
                    </w:rPr>
                  </w:pPr>
                  <w:r>
                    <w:rPr>
                      <w:rFonts w:ascii="Calibri Light" w:hAnsi="Calibri Light"/>
                      <w:sz w:val="22"/>
                      <w:szCs w:val="22"/>
                    </w:rPr>
                    <w:t>Objective 4.1</w:t>
                  </w:r>
                </w:p>
              </w:tc>
              <w:tc>
                <w:tcPr>
                  <w:tcW w:w="5131" w:type="dxa"/>
                  <w:shd w:val="clear" w:color="auto" w:fill="E6E6E6"/>
                </w:tcPr>
                <w:p w14:paraId="70D6CF45" w14:textId="64FF053F" w:rsidR="00741D52" w:rsidRDefault="00741D52" w:rsidP="00E47613">
                  <w:pPr>
                    <w:spacing w:before="60" w:after="60"/>
                    <w:rPr>
                      <w:rFonts w:ascii="Calibri Light" w:hAnsi="Calibri Light"/>
                      <w:sz w:val="22"/>
                      <w:szCs w:val="22"/>
                    </w:rPr>
                  </w:pPr>
                  <w:r>
                    <w:rPr>
                      <w:rFonts w:ascii="Calibri Light" w:hAnsi="Calibri Light"/>
                      <w:sz w:val="22"/>
                      <w:szCs w:val="22"/>
                    </w:rPr>
                    <w:t>Gender and social inclusion are more explicitly addressed in the justice sector</w:t>
                  </w:r>
                </w:p>
              </w:tc>
            </w:tr>
            <w:tr w:rsidR="00741D52" w:rsidRPr="00530006" w14:paraId="414A5E44" w14:textId="77777777" w:rsidTr="00E47613">
              <w:tc>
                <w:tcPr>
                  <w:tcW w:w="2552" w:type="dxa"/>
                  <w:shd w:val="clear" w:color="auto" w:fill="E6E6E6"/>
                </w:tcPr>
                <w:p w14:paraId="0118BB3A" w14:textId="5D0F385F" w:rsidR="00741D52" w:rsidRPr="00C43461" w:rsidRDefault="00741D52" w:rsidP="00E47613">
                  <w:pPr>
                    <w:spacing w:before="60" w:after="60"/>
                    <w:jc w:val="right"/>
                    <w:rPr>
                      <w:rFonts w:ascii="Calibri Light" w:hAnsi="Calibri Light"/>
                      <w:sz w:val="22"/>
                      <w:szCs w:val="22"/>
                    </w:rPr>
                  </w:pPr>
                  <w:r>
                    <w:rPr>
                      <w:rFonts w:ascii="Calibri Light" w:hAnsi="Calibri Light"/>
                      <w:sz w:val="22"/>
                      <w:szCs w:val="22"/>
                    </w:rPr>
                    <w:t>Objective 4.2</w:t>
                  </w:r>
                </w:p>
              </w:tc>
              <w:tc>
                <w:tcPr>
                  <w:tcW w:w="5131" w:type="dxa"/>
                  <w:shd w:val="clear" w:color="auto" w:fill="E6E6E6"/>
                </w:tcPr>
                <w:p w14:paraId="2CD34D54" w14:textId="2BF2789E" w:rsidR="00741D52" w:rsidRPr="00C43461" w:rsidRDefault="00741D52" w:rsidP="00E47613">
                  <w:pPr>
                    <w:spacing w:before="60" w:after="60"/>
                    <w:rPr>
                      <w:rFonts w:ascii="Calibri Light" w:hAnsi="Calibri Light"/>
                      <w:sz w:val="22"/>
                      <w:szCs w:val="22"/>
                    </w:rPr>
                  </w:pPr>
                  <w:r>
                    <w:rPr>
                      <w:rFonts w:ascii="Calibri Light" w:hAnsi="Calibri Light"/>
                      <w:sz w:val="22"/>
                      <w:szCs w:val="22"/>
                    </w:rPr>
                    <w:t>Improved Continuing Legal Education programs involving SIBA</w:t>
                  </w:r>
                </w:p>
              </w:tc>
            </w:tr>
          </w:tbl>
          <w:p w14:paraId="30F3746C" w14:textId="2E989504" w:rsidR="003F0BE0" w:rsidRPr="00E4143D" w:rsidRDefault="00C63344" w:rsidP="00E4143D">
            <w:pPr>
              <w:spacing w:before="120"/>
              <w:rPr>
                <w:rFonts w:ascii="Calibri Light" w:hAnsi="Calibri Light"/>
                <w:sz w:val="22"/>
                <w:szCs w:val="22"/>
              </w:rPr>
            </w:pPr>
            <w:r w:rsidRPr="005B4D50">
              <w:rPr>
                <w:rFonts w:ascii="Calibri Light" w:hAnsi="Calibri Light"/>
                <w:sz w:val="22"/>
                <w:szCs w:val="22"/>
              </w:rPr>
              <w:t xml:space="preserve">The </w:t>
            </w:r>
            <w:r>
              <w:rPr>
                <w:rFonts w:ascii="Calibri Light" w:hAnsi="Calibri Light"/>
                <w:sz w:val="22"/>
                <w:szCs w:val="22"/>
              </w:rPr>
              <w:t>Legal Policy Adviser</w:t>
            </w:r>
            <w:r w:rsidRPr="005B4D50">
              <w:rPr>
                <w:rFonts w:ascii="Calibri Light" w:hAnsi="Calibri Light"/>
                <w:sz w:val="22"/>
                <w:szCs w:val="22"/>
              </w:rPr>
              <w:t xml:space="preserve"> </w:t>
            </w:r>
            <w:r w:rsidR="00550C9E">
              <w:rPr>
                <w:rFonts w:ascii="Calibri Light" w:hAnsi="Calibri Light"/>
                <w:sz w:val="22"/>
                <w:szCs w:val="22"/>
              </w:rPr>
              <w:t xml:space="preserve">will </w:t>
            </w:r>
            <w:r w:rsidR="00E4143D">
              <w:rPr>
                <w:rFonts w:ascii="Calibri Light" w:hAnsi="Calibri Light"/>
                <w:sz w:val="22"/>
                <w:szCs w:val="22"/>
              </w:rPr>
              <w:t xml:space="preserve">be based in the Legal Policy Unit, Ministry of Justice and Legal Affairs </w:t>
            </w:r>
            <w:r w:rsidR="00655199">
              <w:rPr>
                <w:rFonts w:ascii="Calibri Light" w:hAnsi="Calibri Light"/>
                <w:sz w:val="22"/>
                <w:szCs w:val="22"/>
              </w:rPr>
              <w:t xml:space="preserve">(MJLA) </w:t>
            </w:r>
            <w:r w:rsidR="00E4143D">
              <w:rPr>
                <w:rFonts w:ascii="Calibri Light" w:hAnsi="Calibri Light"/>
                <w:sz w:val="22"/>
                <w:szCs w:val="22"/>
              </w:rPr>
              <w:t xml:space="preserve">to </w:t>
            </w:r>
            <w:r w:rsidR="00546CD0">
              <w:rPr>
                <w:rFonts w:ascii="Calibri Light" w:hAnsi="Calibri Light"/>
                <w:sz w:val="22"/>
                <w:szCs w:val="22"/>
              </w:rPr>
              <w:t>mentor</w:t>
            </w:r>
            <w:r>
              <w:rPr>
                <w:rFonts w:ascii="Calibri Light" w:hAnsi="Calibri Light"/>
                <w:sz w:val="22"/>
                <w:szCs w:val="22"/>
              </w:rPr>
              <w:t xml:space="preserve"> </w:t>
            </w:r>
            <w:r w:rsidR="00E4143D">
              <w:rPr>
                <w:rFonts w:ascii="Calibri Light" w:hAnsi="Calibri Light"/>
                <w:sz w:val="22"/>
                <w:szCs w:val="22"/>
              </w:rPr>
              <w:t xml:space="preserve">and build the capacity of counterparts to </w:t>
            </w:r>
            <w:r w:rsidR="00E4143D">
              <w:rPr>
                <w:rFonts w:ascii="Calibri Light" w:hAnsi="Calibri Light"/>
                <w:sz w:val="22"/>
                <w:szCs w:val="22"/>
                <w:lang w:val="en-AU"/>
              </w:rPr>
              <w:t>develop</w:t>
            </w:r>
            <w:r w:rsidR="003F0BE0" w:rsidRPr="003F0BE0">
              <w:rPr>
                <w:rFonts w:ascii="Calibri Light" w:hAnsi="Calibri Light"/>
                <w:sz w:val="22"/>
                <w:szCs w:val="22"/>
                <w:lang w:val="en-AU"/>
              </w:rPr>
              <w:t xml:space="preserve"> </w:t>
            </w:r>
            <w:r w:rsidR="00E4143D">
              <w:rPr>
                <w:rFonts w:ascii="Calibri Light" w:hAnsi="Calibri Light"/>
                <w:sz w:val="22"/>
                <w:szCs w:val="22"/>
                <w:lang w:val="en-AU"/>
              </w:rPr>
              <w:t>clear and informed legal policy, provide</w:t>
            </w:r>
            <w:r w:rsidR="003F0BE0" w:rsidRPr="003F0BE0">
              <w:rPr>
                <w:rFonts w:ascii="Calibri Light" w:hAnsi="Calibri Light"/>
                <w:sz w:val="22"/>
                <w:szCs w:val="22"/>
                <w:lang w:val="en-AU"/>
              </w:rPr>
              <w:t xml:space="preserve"> accurate and timely policy advice and legislative review</w:t>
            </w:r>
            <w:r w:rsidR="00E4143D">
              <w:rPr>
                <w:rFonts w:ascii="Calibri Light" w:hAnsi="Calibri Light"/>
                <w:sz w:val="22"/>
                <w:szCs w:val="22"/>
                <w:lang w:val="en-AU"/>
              </w:rPr>
              <w:t xml:space="preserve"> to relevant stakeholders and prepare unambiguous legislative drafting instructions.</w:t>
            </w:r>
            <w:r w:rsidR="00006BDD">
              <w:rPr>
                <w:rFonts w:ascii="Calibri Light" w:hAnsi="Calibri Light"/>
                <w:sz w:val="22"/>
                <w:szCs w:val="22"/>
                <w:lang w:val="en-AU"/>
              </w:rPr>
              <w:t xml:space="preserve"> </w:t>
            </w:r>
            <w:r w:rsidR="00006BDD">
              <w:rPr>
                <w:rFonts w:ascii="Calibri Light" w:hAnsi="Calibri Light"/>
                <w:sz w:val="22"/>
                <w:szCs w:val="22"/>
              </w:rPr>
              <w:t>The adviser will also deliver targeted support in areas to strengthen the organisation</w:t>
            </w:r>
            <w:r w:rsidR="00064B90">
              <w:rPr>
                <w:rFonts w:ascii="Calibri Light" w:hAnsi="Calibri Light"/>
                <w:sz w:val="22"/>
                <w:szCs w:val="22"/>
              </w:rPr>
              <w:t>a</w:t>
            </w:r>
            <w:r w:rsidR="00006BDD">
              <w:rPr>
                <w:rFonts w:ascii="Calibri Light" w:hAnsi="Calibri Light"/>
                <w:sz w:val="22"/>
                <w:szCs w:val="22"/>
              </w:rPr>
              <w:t>l and inst</w:t>
            </w:r>
            <w:r w:rsidR="00064B90">
              <w:rPr>
                <w:rFonts w:ascii="Calibri Light" w:hAnsi="Calibri Light"/>
                <w:sz w:val="22"/>
                <w:szCs w:val="22"/>
              </w:rPr>
              <w:t>it</w:t>
            </w:r>
            <w:r w:rsidR="00006BDD">
              <w:rPr>
                <w:rFonts w:ascii="Calibri Light" w:hAnsi="Calibri Light"/>
                <w:sz w:val="22"/>
                <w:szCs w:val="22"/>
              </w:rPr>
              <w:t>utional c</w:t>
            </w:r>
            <w:r w:rsidR="00064B90">
              <w:rPr>
                <w:rFonts w:ascii="Calibri Light" w:hAnsi="Calibri Light"/>
                <w:sz w:val="22"/>
                <w:szCs w:val="22"/>
              </w:rPr>
              <w:t>apacity of the Legal Policy Unit</w:t>
            </w:r>
            <w:r w:rsidR="00006BDD">
              <w:rPr>
                <w:rFonts w:ascii="Calibri Light" w:hAnsi="Calibri Light"/>
                <w:sz w:val="22"/>
                <w:szCs w:val="22"/>
              </w:rPr>
              <w:t>.</w:t>
            </w:r>
          </w:p>
          <w:p w14:paraId="2D7EFC39" w14:textId="3F09667E" w:rsidR="00E4143D" w:rsidRPr="0064715B" w:rsidRDefault="00E4143D" w:rsidP="00E4143D">
            <w:pPr>
              <w:spacing w:before="120"/>
              <w:rPr>
                <w:rFonts w:ascii="Calibri Light" w:hAnsi="Calibri Light"/>
                <w:sz w:val="22"/>
                <w:szCs w:val="22"/>
              </w:rPr>
            </w:pPr>
            <w:r>
              <w:rPr>
                <w:rFonts w:ascii="Calibri Light" w:hAnsi="Calibri Light"/>
                <w:sz w:val="22"/>
                <w:szCs w:val="22"/>
              </w:rPr>
              <w:t>Immediate counterparts will be policy officers within the Legal Policy Unit, but may also extend to administrative support staff. The role will aim to strengthen the Legal Policy Unit in an institutional sense, in support of Program o</w:t>
            </w:r>
            <w:r w:rsidR="00A04623">
              <w:rPr>
                <w:rFonts w:ascii="Calibri Light" w:hAnsi="Calibri Light"/>
                <w:sz w:val="22"/>
                <w:szCs w:val="22"/>
              </w:rPr>
              <w:t xml:space="preserve">bjectives and planned outcomes </w:t>
            </w:r>
            <w:r>
              <w:rPr>
                <w:rFonts w:ascii="Calibri Light" w:hAnsi="Calibri Light"/>
                <w:sz w:val="22"/>
                <w:szCs w:val="22"/>
              </w:rPr>
              <w:t>and may also</w:t>
            </w:r>
            <w:r w:rsidRPr="009C120B">
              <w:rPr>
                <w:rFonts w:ascii="Calibri Light" w:hAnsi="Calibri Light"/>
                <w:sz w:val="22"/>
                <w:szCs w:val="22"/>
              </w:rPr>
              <w:t xml:space="preserve"> contribute to relevant </w:t>
            </w:r>
            <w:r>
              <w:rPr>
                <w:rFonts w:ascii="Calibri Light" w:hAnsi="Calibri Light"/>
                <w:sz w:val="22"/>
                <w:szCs w:val="22"/>
              </w:rPr>
              <w:t>C</w:t>
            </w:r>
            <w:r w:rsidRPr="009C120B">
              <w:rPr>
                <w:rFonts w:ascii="Calibri Light" w:hAnsi="Calibri Light"/>
                <w:sz w:val="22"/>
                <w:szCs w:val="22"/>
              </w:rPr>
              <w:t xml:space="preserve">ontinuing </w:t>
            </w:r>
            <w:r>
              <w:rPr>
                <w:rFonts w:ascii="Calibri Light" w:hAnsi="Calibri Light"/>
                <w:sz w:val="22"/>
                <w:szCs w:val="22"/>
              </w:rPr>
              <w:t>L</w:t>
            </w:r>
            <w:r w:rsidRPr="009C120B">
              <w:rPr>
                <w:rFonts w:ascii="Calibri Light" w:hAnsi="Calibri Light"/>
                <w:sz w:val="22"/>
                <w:szCs w:val="22"/>
              </w:rPr>
              <w:t xml:space="preserve">egal </w:t>
            </w:r>
            <w:r>
              <w:rPr>
                <w:rFonts w:ascii="Calibri Light" w:hAnsi="Calibri Light"/>
                <w:sz w:val="22"/>
                <w:szCs w:val="22"/>
              </w:rPr>
              <w:t>E</w:t>
            </w:r>
            <w:r w:rsidRPr="009C120B">
              <w:rPr>
                <w:rFonts w:ascii="Calibri Light" w:hAnsi="Calibri Light"/>
                <w:sz w:val="22"/>
                <w:szCs w:val="22"/>
              </w:rPr>
              <w:t>ducation act</w:t>
            </w:r>
            <w:r>
              <w:rPr>
                <w:rFonts w:ascii="Calibri Light" w:hAnsi="Calibri Light"/>
                <w:sz w:val="22"/>
                <w:szCs w:val="22"/>
              </w:rPr>
              <w:t>ivities for legal professionals, if required.</w:t>
            </w:r>
          </w:p>
          <w:p w14:paraId="779DAD33" w14:textId="2917FF8D" w:rsidR="00E4143D" w:rsidRPr="001504D8" w:rsidRDefault="00E4143D" w:rsidP="00E4143D">
            <w:pPr>
              <w:spacing w:before="120"/>
              <w:rPr>
                <w:rFonts w:ascii="Calibri Light" w:hAnsi="Calibri Light"/>
                <w:sz w:val="22"/>
                <w:szCs w:val="22"/>
              </w:rPr>
            </w:pPr>
            <w:r>
              <w:rPr>
                <w:rFonts w:ascii="Calibri Light" w:hAnsi="Calibri Light"/>
                <w:sz w:val="22"/>
                <w:szCs w:val="22"/>
              </w:rPr>
              <w:t xml:space="preserve">Enhancing citizen access to </w:t>
            </w:r>
            <w:r w:rsidRPr="0064715B">
              <w:rPr>
                <w:rFonts w:ascii="Calibri Light" w:hAnsi="Calibri Light"/>
                <w:sz w:val="22"/>
                <w:szCs w:val="22"/>
              </w:rPr>
              <w:t xml:space="preserve">quality </w:t>
            </w:r>
            <w:r w:rsidR="00714213">
              <w:rPr>
                <w:rFonts w:ascii="Calibri Light" w:hAnsi="Calibri Light"/>
                <w:sz w:val="22"/>
                <w:szCs w:val="22"/>
              </w:rPr>
              <w:t xml:space="preserve">justice </w:t>
            </w:r>
            <w:r w:rsidRPr="0064715B">
              <w:rPr>
                <w:rFonts w:ascii="Calibri Light" w:hAnsi="Calibri Light"/>
                <w:sz w:val="22"/>
                <w:szCs w:val="22"/>
              </w:rPr>
              <w:t>s</w:t>
            </w:r>
            <w:r>
              <w:rPr>
                <w:rFonts w:ascii="Calibri Light" w:hAnsi="Calibri Light"/>
                <w:sz w:val="22"/>
                <w:szCs w:val="22"/>
              </w:rPr>
              <w:t>ervices in the provinces is</w:t>
            </w:r>
            <w:r w:rsidRPr="0064715B">
              <w:rPr>
                <w:rFonts w:ascii="Calibri Light" w:hAnsi="Calibri Light"/>
                <w:sz w:val="22"/>
                <w:szCs w:val="22"/>
              </w:rPr>
              <w:t xml:space="preserve"> a focus of the</w:t>
            </w:r>
            <w:r w:rsidR="00A04623">
              <w:rPr>
                <w:rFonts w:ascii="Calibri Light" w:hAnsi="Calibri Light"/>
                <w:sz w:val="22"/>
                <w:szCs w:val="22"/>
              </w:rPr>
              <w:t xml:space="preserve"> p</w:t>
            </w:r>
            <w:r>
              <w:rPr>
                <w:rFonts w:ascii="Calibri Light" w:hAnsi="Calibri Light"/>
                <w:sz w:val="22"/>
                <w:szCs w:val="22"/>
              </w:rPr>
              <w:t>rogram. Hence,</w:t>
            </w:r>
            <w:r w:rsidRPr="0064715B">
              <w:rPr>
                <w:rFonts w:ascii="Calibri Light" w:hAnsi="Calibri Light"/>
                <w:sz w:val="22"/>
                <w:szCs w:val="22"/>
              </w:rPr>
              <w:t xml:space="preserve"> </w:t>
            </w:r>
            <w:r>
              <w:rPr>
                <w:rFonts w:ascii="Calibri Light" w:hAnsi="Calibri Light"/>
                <w:sz w:val="22"/>
                <w:szCs w:val="22"/>
              </w:rPr>
              <w:t xml:space="preserve">the </w:t>
            </w:r>
            <w:r w:rsidRPr="0064715B">
              <w:rPr>
                <w:rFonts w:ascii="Calibri Light" w:hAnsi="Calibri Light"/>
                <w:sz w:val="22"/>
                <w:szCs w:val="22"/>
              </w:rPr>
              <w:t xml:space="preserve">role </w:t>
            </w:r>
            <w:r>
              <w:rPr>
                <w:rFonts w:ascii="Calibri Light" w:hAnsi="Calibri Light"/>
                <w:sz w:val="22"/>
                <w:szCs w:val="22"/>
              </w:rPr>
              <w:t>will increasingly support staff and institutional capacity development outside of Honiara, requiring</w:t>
            </w:r>
            <w:r w:rsidRPr="0064715B">
              <w:rPr>
                <w:rFonts w:ascii="Calibri Light" w:hAnsi="Calibri Light"/>
                <w:sz w:val="22"/>
                <w:szCs w:val="22"/>
              </w:rPr>
              <w:t xml:space="preserve"> creative and innovative approaches to ove</w:t>
            </w:r>
            <w:r>
              <w:rPr>
                <w:rFonts w:ascii="Calibri Light" w:hAnsi="Calibri Light"/>
                <w:sz w:val="22"/>
                <w:szCs w:val="22"/>
              </w:rPr>
              <w:t xml:space="preserve">rcome the </w:t>
            </w:r>
            <w:r w:rsidRPr="0064715B">
              <w:rPr>
                <w:rFonts w:ascii="Calibri Light" w:hAnsi="Calibri Light"/>
                <w:sz w:val="22"/>
                <w:szCs w:val="22"/>
              </w:rPr>
              <w:t xml:space="preserve">challenges </w:t>
            </w:r>
            <w:r>
              <w:rPr>
                <w:rFonts w:ascii="Calibri Light" w:hAnsi="Calibri Light"/>
                <w:sz w:val="22"/>
                <w:szCs w:val="22"/>
              </w:rPr>
              <w:t>of</w:t>
            </w:r>
            <w:r w:rsidRPr="0064715B">
              <w:rPr>
                <w:rFonts w:ascii="Calibri Light" w:hAnsi="Calibri Light"/>
                <w:sz w:val="22"/>
                <w:szCs w:val="22"/>
              </w:rPr>
              <w:t xml:space="preserve"> service delivery in rural and </w:t>
            </w:r>
            <w:r>
              <w:rPr>
                <w:rFonts w:ascii="Calibri Light" w:hAnsi="Calibri Light"/>
                <w:sz w:val="22"/>
                <w:szCs w:val="22"/>
              </w:rPr>
              <w:t>remote areas. Similarly, the role</w:t>
            </w:r>
            <w:r w:rsidRPr="0064715B">
              <w:rPr>
                <w:rFonts w:ascii="Calibri Light" w:hAnsi="Calibri Light"/>
                <w:sz w:val="22"/>
                <w:szCs w:val="22"/>
              </w:rPr>
              <w:t xml:space="preserve"> will actively promote and find ways to improve access to quality services for women, youth and people with disabilities.</w:t>
            </w:r>
          </w:p>
          <w:p w14:paraId="5DC886F6" w14:textId="77777777" w:rsidR="00161782" w:rsidRDefault="00DE064D" w:rsidP="00161782">
            <w:pPr>
              <w:pStyle w:val="TextBody"/>
              <w:spacing w:after="200" w:line="240" w:lineRule="auto"/>
              <w:rPr>
                <w:rFonts w:ascii="Calibri Light" w:hAnsi="Calibri Light" w:cs="TT22At00"/>
                <w:b/>
              </w:rPr>
            </w:pPr>
            <w:r w:rsidRPr="00AF12F9">
              <w:rPr>
                <w:rFonts w:ascii="Calibri Light" w:hAnsi="Calibri Light" w:cs="TT22At00"/>
                <w:b/>
              </w:rPr>
              <w:t>Rol</w:t>
            </w:r>
            <w:r w:rsidR="00161782">
              <w:rPr>
                <w:rFonts w:ascii="Calibri Light" w:hAnsi="Calibri Light" w:cs="TT22At00"/>
                <w:b/>
              </w:rPr>
              <w:t>e</w:t>
            </w:r>
            <w:r w:rsidRPr="00AF12F9">
              <w:rPr>
                <w:rFonts w:ascii="Calibri Light" w:hAnsi="Calibri Light" w:cs="TT22At00"/>
                <w:b/>
              </w:rPr>
              <w:t xml:space="preserve">s and Responsibilities </w:t>
            </w:r>
          </w:p>
          <w:p w14:paraId="453EB9A8" w14:textId="77D624B7" w:rsidR="00E4143D" w:rsidRPr="00042CDE" w:rsidRDefault="00E4143D" w:rsidP="00E4143D">
            <w:pPr>
              <w:pStyle w:val="TextBody"/>
              <w:spacing w:after="200" w:line="240" w:lineRule="auto"/>
              <w:rPr>
                <w:rFonts w:ascii="Calibri Light" w:hAnsi="Calibri Light" w:cs="Arial"/>
              </w:rPr>
            </w:pPr>
            <w:r>
              <w:rPr>
                <w:rFonts w:ascii="Calibri Light" w:hAnsi="Calibri Light" w:cs="Arial"/>
              </w:rPr>
              <w:t>The role</w:t>
            </w:r>
            <w:r w:rsidRPr="00042CDE">
              <w:rPr>
                <w:rFonts w:ascii="Calibri Light" w:hAnsi="Calibri Light" w:cs="Arial"/>
              </w:rPr>
              <w:t xml:space="preserve"> will mentor </w:t>
            </w:r>
            <w:r w:rsidRPr="00FC1153">
              <w:rPr>
                <w:rFonts w:ascii="Calibri Light" w:hAnsi="Calibri Light" w:cs="Arial"/>
              </w:rPr>
              <w:t xml:space="preserve">and develop the capacity of </w:t>
            </w:r>
            <w:r w:rsidR="0019758B">
              <w:rPr>
                <w:rFonts w:ascii="Calibri Light" w:hAnsi="Calibri Light" w:cs="Arial"/>
              </w:rPr>
              <w:t xml:space="preserve">individual </w:t>
            </w:r>
            <w:r w:rsidRPr="00FC1153">
              <w:rPr>
                <w:rFonts w:ascii="Calibri Light" w:hAnsi="Calibri Light" w:cs="Arial"/>
              </w:rPr>
              <w:t>counterparts to effectively</w:t>
            </w:r>
            <w:r>
              <w:rPr>
                <w:rFonts w:ascii="Calibri Light" w:hAnsi="Calibri Light" w:cs="Arial"/>
              </w:rPr>
              <w:t>,</w:t>
            </w:r>
            <w:r w:rsidRPr="00FC1153">
              <w:rPr>
                <w:rFonts w:ascii="Calibri Light" w:hAnsi="Calibri Light" w:cs="Arial"/>
              </w:rPr>
              <w:t xml:space="preserve"> and </w:t>
            </w:r>
            <w:r>
              <w:rPr>
                <w:rFonts w:ascii="Calibri Light" w:hAnsi="Calibri Light" w:cs="Arial"/>
              </w:rPr>
              <w:t>with increasing independence over time</w:t>
            </w:r>
            <w:r w:rsidRPr="00FC1153">
              <w:rPr>
                <w:rFonts w:ascii="Calibri Light" w:hAnsi="Calibri Light" w:cs="Arial"/>
              </w:rPr>
              <w:t>:</w:t>
            </w:r>
          </w:p>
          <w:p w14:paraId="298A7B82" w14:textId="2ACE4A95" w:rsidR="00546CD0" w:rsidRPr="00206FE5" w:rsidRDefault="004E4936" w:rsidP="00546CD0">
            <w:pPr>
              <w:pStyle w:val="TextBody"/>
              <w:numPr>
                <w:ilvl w:val="0"/>
                <w:numId w:val="21"/>
              </w:numPr>
              <w:spacing w:after="200" w:line="240" w:lineRule="auto"/>
              <w:rPr>
                <w:rFonts w:ascii="Calibri Light" w:hAnsi="Calibri Light"/>
              </w:rPr>
            </w:pPr>
            <w:r w:rsidRPr="00206FE5">
              <w:rPr>
                <w:rFonts w:ascii="Calibri Light" w:hAnsi="Calibri Light"/>
              </w:rPr>
              <w:t>Plan and c</w:t>
            </w:r>
            <w:r w:rsidR="00546CD0" w:rsidRPr="00206FE5">
              <w:rPr>
                <w:rFonts w:ascii="Calibri Light" w:hAnsi="Calibri Light"/>
              </w:rPr>
              <w:t>onduct resea</w:t>
            </w:r>
            <w:r w:rsidRPr="00206FE5">
              <w:rPr>
                <w:rFonts w:ascii="Calibri Light" w:hAnsi="Calibri Light"/>
              </w:rPr>
              <w:t>rch and</w:t>
            </w:r>
            <w:r w:rsidR="00546CD0" w:rsidRPr="00206FE5">
              <w:rPr>
                <w:rFonts w:ascii="Calibri Light" w:hAnsi="Calibri Light"/>
              </w:rPr>
              <w:t xml:space="preserve"> </w:t>
            </w:r>
            <w:r w:rsidRPr="00206FE5">
              <w:rPr>
                <w:rFonts w:ascii="Calibri Light" w:hAnsi="Calibri Light"/>
              </w:rPr>
              <w:t>stakeholder consultations</w:t>
            </w:r>
            <w:r w:rsidR="00160C35" w:rsidRPr="00206FE5">
              <w:rPr>
                <w:rFonts w:ascii="Calibri Light" w:hAnsi="Calibri Light"/>
              </w:rPr>
              <w:t xml:space="preserve">, as appropriate to each piece of requested </w:t>
            </w:r>
            <w:r w:rsidR="00E75321" w:rsidRPr="00206FE5">
              <w:rPr>
                <w:rFonts w:ascii="Calibri Light" w:hAnsi="Calibri Light"/>
              </w:rPr>
              <w:t>legal policy</w:t>
            </w:r>
            <w:r w:rsidR="00160C35" w:rsidRPr="00206FE5">
              <w:rPr>
                <w:rFonts w:ascii="Calibri Light" w:hAnsi="Calibri Light"/>
              </w:rPr>
              <w:t xml:space="preserve"> development</w:t>
            </w:r>
            <w:r w:rsidR="00E75321" w:rsidRPr="00206FE5">
              <w:rPr>
                <w:rFonts w:ascii="Calibri Light" w:hAnsi="Calibri Light"/>
              </w:rPr>
              <w:t>;</w:t>
            </w:r>
          </w:p>
          <w:p w14:paraId="470FF7B1" w14:textId="2E997965" w:rsidR="00160C35" w:rsidRPr="00206FE5" w:rsidRDefault="00160C35" w:rsidP="00546CD0">
            <w:pPr>
              <w:pStyle w:val="TextBody"/>
              <w:numPr>
                <w:ilvl w:val="0"/>
                <w:numId w:val="21"/>
              </w:numPr>
              <w:spacing w:after="200" w:line="240" w:lineRule="auto"/>
              <w:rPr>
                <w:rFonts w:ascii="Calibri Light" w:hAnsi="Calibri Light"/>
              </w:rPr>
            </w:pPr>
            <w:r w:rsidRPr="00206FE5">
              <w:rPr>
                <w:rFonts w:ascii="Calibri Light" w:hAnsi="Calibri Light"/>
              </w:rPr>
              <w:t>Undertake legislative review and analys</w:t>
            </w:r>
            <w:r w:rsidR="00AC22A7">
              <w:rPr>
                <w:rFonts w:ascii="Calibri Light" w:hAnsi="Calibri Light"/>
              </w:rPr>
              <w:t>i</w:t>
            </w:r>
            <w:r w:rsidRPr="00206FE5">
              <w:rPr>
                <w:rFonts w:ascii="Calibri Light" w:hAnsi="Calibri Light"/>
              </w:rPr>
              <w:t>s, prepare briefings and provide accurate and informed advice to the Minister, Cabinet and Permanent Secretary and other stakeholders as req</w:t>
            </w:r>
            <w:r w:rsidR="00AC22A7">
              <w:rPr>
                <w:rFonts w:ascii="Calibri Light" w:hAnsi="Calibri Light"/>
              </w:rPr>
              <w:t>uested</w:t>
            </w:r>
            <w:r w:rsidRPr="00206FE5">
              <w:rPr>
                <w:rFonts w:ascii="Calibri Light" w:hAnsi="Calibri Light"/>
              </w:rPr>
              <w:t>;</w:t>
            </w:r>
          </w:p>
          <w:p w14:paraId="7779247F" w14:textId="11B07616" w:rsidR="00160C35" w:rsidRPr="00206FE5" w:rsidRDefault="00160C35" w:rsidP="00546CD0">
            <w:pPr>
              <w:pStyle w:val="TextBody"/>
              <w:numPr>
                <w:ilvl w:val="0"/>
                <w:numId w:val="21"/>
              </w:numPr>
              <w:spacing w:after="200" w:line="240" w:lineRule="auto"/>
              <w:rPr>
                <w:rFonts w:ascii="Calibri Light" w:hAnsi="Calibri Light"/>
              </w:rPr>
            </w:pPr>
            <w:r w:rsidRPr="00206FE5">
              <w:rPr>
                <w:rFonts w:ascii="Calibri Light" w:hAnsi="Calibri Light"/>
              </w:rPr>
              <w:t>Prepare clear legislative drafting instructions</w:t>
            </w:r>
            <w:r w:rsidR="00655199">
              <w:rPr>
                <w:rFonts w:ascii="Calibri Light" w:hAnsi="Calibri Light"/>
              </w:rPr>
              <w:t xml:space="preserve"> for the Attorney Generals Chambers</w:t>
            </w:r>
            <w:r w:rsidRPr="00206FE5">
              <w:rPr>
                <w:rFonts w:ascii="Calibri Light" w:hAnsi="Calibri Light"/>
              </w:rPr>
              <w:t>;</w:t>
            </w:r>
          </w:p>
          <w:p w14:paraId="4445E3AC" w14:textId="1FB76AB2" w:rsidR="00546CD0" w:rsidRPr="0095483C" w:rsidRDefault="00546CD0" w:rsidP="00546CD0">
            <w:pPr>
              <w:pStyle w:val="TextBody"/>
              <w:numPr>
                <w:ilvl w:val="0"/>
                <w:numId w:val="21"/>
              </w:numPr>
              <w:spacing w:after="200" w:line="240" w:lineRule="auto"/>
              <w:rPr>
                <w:rFonts w:ascii="Calibri Light" w:hAnsi="Calibri Light"/>
              </w:rPr>
            </w:pPr>
            <w:r w:rsidRPr="0095483C">
              <w:rPr>
                <w:rFonts w:ascii="Calibri Light" w:hAnsi="Calibri Light"/>
                <w:lang w:val="en-AU"/>
              </w:rPr>
              <w:lastRenderedPageBreak/>
              <w:t>Coordinate legislation and policy processes, including with</w:t>
            </w:r>
            <w:r w:rsidR="00CB5156">
              <w:rPr>
                <w:rFonts w:ascii="Calibri Light" w:hAnsi="Calibri Light"/>
                <w:lang w:val="en-AU"/>
              </w:rPr>
              <w:t xml:space="preserve"> the Attorney Generals Chambers</w:t>
            </w:r>
            <w:r w:rsidR="007B2D4D" w:rsidRPr="0095483C">
              <w:rPr>
                <w:rFonts w:ascii="Calibri Light" w:hAnsi="Calibri Light"/>
                <w:lang w:val="en-AU"/>
              </w:rPr>
              <w:t>;</w:t>
            </w:r>
            <w:r w:rsidR="00A04623">
              <w:rPr>
                <w:rFonts w:ascii="Calibri Light" w:hAnsi="Calibri Light"/>
                <w:lang w:val="en-AU"/>
              </w:rPr>
              <w:t xml:space="preserve"> and</w:t>
            </w:r>
          </w:p>
          <w:p w14:paraId="2535C944" w14:textId="781C3561" w:rsidR="00546CD0" w:rsidRDefault="00546CD0" w:rsidP="00546CD0">
            <w:pPr>
              <w:pStyle w:val="TextBody"/>
              <w:numPr>
                <w:ilvl w:val="0"/>
                <w:numId w:val="21"/>
              </w:numPr>
              <w:spacing w:after="200" w:line="240" w:lineRule="auto"/>
              <w:rPr>
                <w:rFonts w:ascii="Calibri Light" w:hAnsi="Calibri Light"/>
              </w:rPr>
            </w:pPr>
            <w:r w:rsidRPr="00206FE5">
              <w:rPr>
                <w:rFonts w:ascii="Calibri Light" w:hAnsi="Calibri Light"/>
              </w:rPr>
              <w:t>Engage with the Solomon Islands Bar Association on legal policy issues including reg</w:t>
            </w:r>
            <w:r w:rsidR="007B2D4D">
              <w:rPr>
                <w:rFonts w:ascii="Calibri Light" w:hAnsi="Calibri Light"/>
              </w:rPr>
              <w:t>ulation of the legal profession;</w:t>
            </w:r>
          </w:p>
          <w:p w14:paraId="68428A68" w14:textId="356EECE5" w:rsidR="00125BE8" w:rsidRDefault="00125BE8" w:rsidP="00125BE8">
            <w:pPr>
              <w:pStyle w:val="TextBody"/>
              <w:spacing w:after="200" w:line="240" w:lineRule="auto"/>
              <w:rPr>
                <w:rFonts w:ascii="Calibri Light" w:hAnsi="Calibri Light"/>
                <w:color w:val="auto"/>
                <w:sz w:val="20"/>
              </w:rPr>
            </w:pPr>
            <w:r>
              <w:rPr>
                <w:rFonts w:ascii="Calibri Light" w:hAnsi="Calibri Light"/>
              </w:rPr>
              <w:t>The adviser will also strengthen organisational and institutional capacity to:</w:t>
            </w:r>
          </w:p>
          <w:p w14:paraId="3C8793A5" w14:textId="7593467B" w:rsidR="007B2D4D" w:rsidRPr="00B4758F" w:rsidRDefault="00882672" w:rsidP="00431194">
            <w:pPr>
              <w:pStyle w:val="TextBody"/>
              <w:numPr>
                <w:ilvl w:val="0"/>
                <w:numId w:val="21"/>
              </w:numPr>
              <w:spacing w:line="240" w:lineRule="auto"/>
              <w:ind w:left="357" w:hanging="357"/>
              <w:rPr>
                <w:rFonts w:ascii="Calibri Light" w:hAnsi="Calibri Light"/>
              </w:rPr>
            </w:pPr>
            <w:r w:rsidRPr="00B4758F">
              <w:rPr>
                <w:rFonts w:ascii="Calibri Light" w:hAnsi="Calibri Light"/>
              </w:rPr>
              <w:t xml:space="preserve">Enhance awareness and understanding amongst </w:t>
            </w:r>
            <w:r w:rsidR="00655199" w:rsidRPr="00B4758F">
              <w:rPr>
                <w:rFonts w:ascii="Calibri Light" w:hAnsi="Calibri Light"/>
              </w:rPr>
              <w:t>target audiences and users</w:t>
            </w:r>
            <w:r w:rsidR="00083251" w:rsidRPr="00B4758F">
              <w:rPr>
                <w:rFonts w:ascii="Calibri Light" w:hAnsi="Calibri Light"/>
              </w:rPr>
              <w:t xml:space="preserve"> of legal policy</w:t>
            </w:r>
            <w:r w:rsidRPr="00B4758F">
              <w:rPr>
                <w:rFonts w:ascii="Calibri Light" w:hAnsi="Calibri Light"/>
              </w:rPr>
              <w:t xml:space="preserve"> </w:t>
            </w:r>
            <w:r w:rsidR="00655199" w:rsidRPr="00B4758F">
              <w:rPr>
                <w:rFonts w:ascii="Calibri Light" w:hAnsi="Calibri Light"/>
              </w:rPr>
              <w:t xml:space="preserve">and legal policy advice </w:t>
            </w:r>
            <w:r w:rsidR="00083251" w:rsidRPr="00B4758F">
              <w:rPr>
                <w:rFonts w:ascii="Calibri Light" w:hAnsi="Calibri Light"/>
              </w:rPr>
              <w:t>on</w:t>
            </w:r>
            <w:r w:rsidRPr="00B4758F">
              <w:rPr>
                <w:rFonts w:ascii="Calibri Light" w:hAnsi="Calibri Light"/>
              </w:rPr>
              <w:t xml:space="preserve"> the role and process</w:t>
            </w:r>
            <w:r w:rsidR="00045271" w:rsidRPr="00B4758F">
              <w:rPr>
                <w:rFonts w:ascii="Calibri Light" w:hAnsi="Calibri Light"/>
              </w:rPr>
              <w:t>es for</w:t>
            </w:r>
            <w:r w:rsidR="00A04623">
              <w:rPr>
                <w:rFonts w:ascii="Calibri Light" w:hAnsi="Calibri Light"/>
              </w:rPr>
              <w:t xml:space="preserve"> legal policy development </w:t>
            </w:r>
            <w:r w:rsidRPr="00B4758F">
              <w:rPr>
                <w:rFonts w:ascii="Calibri Light" w:hAnsi="Calibri Light"/>
              </w:rPr>
              <w:t>and how to best use policy advice, briefing materials and legislative reviews;</w:t>
            </w:r>
            <w:r w:rsidR="00124C59" w:rsidRPr="00B4758F">
              <w:rPr>
                <w:rFonts w:ascii="Calibri Light" w:hAnsi="Calibri Light"/>
              </w:rPr>
              <w:t xml:space="preserve"> </w:t>
            </w:r>
          </w:p>
          <w:p w14:paraId="39AEEC28" w14:textId="59C32054" w:rsidR="00655199" w:rsidRPr="00B4758F" w:rsidRDefault="003B561A" w:rsidP="00431194">
            <w:pPr>
              <w:pStyle w:val="TextBody"/>
              <w:numPr>
                <w:ilvl w:val="0"/>
                <w:numId w:val="21"/>
              </w:numPr>
              <w:spacing w:line="240" w:lineRule="auto"/>
              <w:ind w:left="357" w:hanging="357"/>
              <w:rPr>
                <w:rFonts w:ascii="Calibri Light" w:hAnsi="Calibri Light"/>
              </w:rPr>
            </w:pPr>
            <w:r>
              <w:rPr>
                <w:rFonts w:ascii="Calibri Light" w:hAnsi="Calibri Light"/>
              </w:rPr>
              <w:t>In c</w:t>
            </w:r>
            <w:r w:rsidRPr="00B4758F">
              <w:rPr>
                <w:rFonts w:ascii="Calibri Light" w:hAnsi="Calibri Light"/>
              </w:rPr>
              <w:t>ollaborat</w:t>
            </w:r>
            <w:r>
              <w:rPr>
                <w:rFonts w:ascii="Calibri Light" w:hAnsi="Calibri Light"/>
              </w:rPr>
              <w:t>ion</w:t>
            </w:r>
            <w:r w:rsidRPr="00B4758F">
              <w:rPr>
                <w:rFonts w:ascii="Calibri Light" w:hAnsi="Calibri Light"/>
              </w:rPr>
              <w:t xml:space="preserve"> </w:t>
            </w:r>
            <w:r w:rsidR="00655199" w:rsidRPr="00B4758F">
              <w:rPr>
                <w:rFonts w:ascii="Calibri Light" w:hAnsi="Calibri Light"/>
              </w:rPr>
              <w:t>with the Sectoral Human Resources Adviser and</w:t>
            </w:r>
            <w:r w:rsidR="00A04623">
              <w:rPr>
                <w:rFonts w:ascii="Calibri Light" w:hAnsi="Calibri Light"/>
              </w:rPr>
              <w:t xml:space="preserve"> the</w:t>
            </w:r>
            <w:r w:rsidR="00655199" w:rsidRPr="00B4758F">
              <w:rPr>
                <w:rFonts w:ascii="Calibri Light" w:hAnsi="Calibri Light"/>
              </w:rPr>
              <w:t xml:space="preserve"> Sectoral Finance and Budget Adviser</w:t>
            </w:r>
            <w:r>
              <w:rPr>
                <w:rFonts w:ascii="Calibri Light" w:hAnsi="Calibri Light"/>
              </w:rPr>
              <w:t>,</w:t>
            </w:r>
            <w:r w:rsidR="00655199" w:rsidRPr="00B4758F">
              <w:rPr>
                <w:rFonts w:ascii="Calibri Light" w:hAnsi="Calibri Light"/>
              </w:rPr>
              <w:t xml:space="preserve"> </w:t>
            </w:r>
            <w:r w:rsidR="00A65075">
              <w:rPr>
                <w:rFonts w:ascii="Calibri Light" w:hAnsi="Calibri Light"/>
              </w:rPr>
              <w:t xml:space="preserve">assist to </w:t>
            </w:r>
            <w:r w:rsidR="00655199" w:rsidRPr="00B4758F">
              <w:rPr>
                <w:rFonts w:ascii="Calibri Light" w:hAnsi="Calibri Light"/>
              </w:rPr>
              <w:t>fill the Principal Legal Policy Officer vacancies and any other critical positions;</w:t>
            </w:r>
            <w:r w:rsidR="00124C59" w:rsidRPr="00B4758F">
              <w:rPr>
                <w:rFonts w:ascii="Calibri Light" w:hAnsi="Calibri Light"/>
              </w:rPr>
              <w:t xml:space="preserve"> and</w:t>
            </w:r>
          </w:p>
          <w:p w14:paraId="6155219F" w14:textId="73558B18" w:rsidR="0095483C" w:rsidRPr="00B4758F" w:rsidRDefault="00655199" w:rsidP="00431194">
            <w:pPr>
              <w:pStyle w:val="TextBody"/>
              <w:numPr>
                <w:ilvl w:val="0"/>
                <w:numId w:val="21"/>
              </w:numPr>
              <w:spacing w:line="240" w:lineRule="auto"/>
              <w:ind w:left="357" w:hanging="357"/>
              <w:rPr>
                <w:rFonts w:ascii="Calibri Light" w:hAnsi="Calibri Light"/>
              </w:rPr>
            </w:pPr>
            <w:r w:rsidRPr="00B4758F">
              <w:rPr>
                <w:rFonts w:ascii="Calibri Light" w:hAnsi="Calibri Light"/>
              </w:rPr>
              <w:t>Identify a pool of suitable external expertise that may be</w:t>
            </w:r>
            <w:r w:rsidR="0095483C" w:rsidRPr="00B4758F">
              <w:rPr>
                <w:rFonts w:ascii="Calibri Light" w:hAnsi="Calibri Light"/>
              </w:rPr>
              <w:t xml:space="preserve"> engaged</w:t>
            </w:r>
            <w:r w:rsidRPr="00B4758F">
              <w:rPr>
                <w:rFonts w:ascii="Calibri Light" w:hAnsi="Calibri Light"/>
              </w:rPr>
              <w:t xml:space="preserve"> directly by MJLA</w:t>
            </w:r>
            <w:r w:rsidR="0095483C" w:rsidRPr="00B4758F">
              <w:rPr>
                <w:rFonts w:ascii="Calibri Light" w:hAnsi="Calibri Light"/>
              </w:rPr>
              <w:t xml:space="preserve"> in the future to assist in specific ar</w:t>
            </w:r>
            <w:r w:rsidR="00124C59" w:rsidRPr="00B4758F">
              <w:rPr>
                <w:rFonts w:ascii="Calibri Light" w:hAnsi="Calibri Light"/>
              </w:rPr>
              <w:t>eas of legal policy development.</w:t>
            </w:r>
          </w:p>
          <w:p w14:paraId="6FEB4426" w14:textId="715D810E" w:rsidR="00206FE5" w:rsidRPr="00206FE5" w:rsidRDefault="00A3139C" w:rsidP="00A3139C">
            <w:pPr>
              <w:pStyle w:val="TextBody"/>
              <w:spacing w:after="200" w:line="240" w:lineRule="auto"/>
              <w:rPr>
                <w:rFonts w:ascii="Calibri Light" w:hAnsi="Calibri Light"/>
              </w:rPr>
            </w:pPr>
            <w:r w:rsidRPr="00601710">
              <w:rPr>
                <w:rFonts w:ascii="Calibri Light" w:hAnsi="Calibri Light"/>
              </w:rPr>
              <w:t>The Legal Policy Adviser may be asked to undertake o</w:t>
            </w:r>
            <w:r w:rsidR="00206FE5" w:rsidRPr="00601710">
              <w:rPr>
                <w:rFonts w:ascii="Calibri Light" w:hAnsi="Calibri Light"/>
              </w:rPr>
              <w:t>ther duties as directed by the Head of Program, Justice and Corrections</w:t>
            </w:r>
            <w:r w:rsidRPr="00601710">
              <w:rPr>
                <w:rFonts w:ascii="Calibri Light" w:hAnsi="Calibri Light"/>
              </w:rPr>
              <w:t xml:space="preserve"> in consultation with the Agency Supervisor</w:t>
            </w:r>
            <w:r w:rsidR="00206FE5" w:rsidRPr="00601710">
              <w:rPr>
                <w:rFonts w:ascii="Calibri Light" w:hAnsi="Calibri Light"/>
              </w:rPr>
              <w:t>.</w:t>
            </w:r>
          </w:p>
          <w:p w14:paraId="0A503673" w14:textId="667763BA" w:rsidR="00C34400" w:rsidRPr="00CD5CB0" w:rsidRDefault="00AF0180" w:rsidP="00C34400">
            <w:pPr>
              <w:rPr>
                <w:rFonts w:ascii="Calibri Light" w:hAnsi="Calibri Light" w:cs="TT22At00"/>
                <w:b/>
                <w:color w:val="00000A"/>
                <w:sz w:val="22"/>
                <w:szCs w:val="22"/>
                <w:lang w:val="en-US" w:eastAsia="en-US"/>
              </w:rPr>
            </w:pPr>
            <w:r>
              <w:rPr>
                <w:rFonts w:ascii="Calibri Light" w:hAnsi="Calibri Light" w:cs="TT22At00"/>
                <w:b/>
                <w:color w:val="00000A"/>
                <w:sz w:val="22"/>
                <w:szCs w:val="22"/>
                <w:lang w:val="en-US" w:eastAsia="en-US"/>
              </w:rPr>
              <w:t>Deliverables</w:t>
            </w:r>
          </w:p>
          <w:p w14:paraId="60005735" w14:textId="1BDDF10E" w:rsidR="00CD5CB0" w:rsidRPr="000C2B72" w:rsidRDefault="00CD5CB0" w:rsidP="000C2B72">
            <w:pPr>
              <w:pStyle w:val="ListParagraph"/>
              <w:numPr>
                <w:ilvl w:val="0"/>
                <w:numId w:val="15"/>
              </w:numPr>
              <w:suppressAutoHyphens w:val="0"/>
              <w:autoSpaceDE w:val="0"/>
              <w:autoSpaceDN w:val="0"/>
              <w:adjustRightInd w:val="0"/>
              <w:spacing w:after="160" w:line="276" w:lineRule="auto"/>
              <w:rPr>
                <w:rFonts w:ascii="Calibri Light" w:hAnsi="Calibri Light"/>
                <w:b/>
                <w:color w:val="auto"/>
                <w:sz w:val="22"/>
                <w:szCs w:val="22"/>
              </w:rPr>
            </w:pPr>
            <w:r w:rsidRPr="00CD5CB0">
              <w:rPr>
                <w:rFonts w:ascii="Calibri Light" w:hAnsi="Calibri Light"/>
                <w:b/>
                <w:color w:val="auto"/>
                <w:sz w:val="22"/>
                <w:szCs w:val="22"/>
              </w:rPr>
              <w:t xml:space="preserve">Situational Analysis within one month of commencement </w:t>
            </w:r>
            <w:r w:rsidRPr="000C2B72">
              <w:rPr>
                <w:rFonts w:ascii="Calibri Light" w:hAnsi="Calibri Light"/>
                <w:color w:val="auto"/>
                <w:sz w:val="22"/>
                <w:szCs w:val="22"/>
              </w:rPr>
              <w:t xml:space="preserve">outlining the current situation and </w:t>
            </w:r>
            <w:r w:rsidR="00546CD0" w:rsidRPr="000C2B72">
              <w:rPr>
                <w:rFonts w:ascii="Calibri Light" w:hAnsi="Calibri Light"/>
                <w:color w:val="auto"/>
                <w:sz w:val="22"/>
                <w:szCs w:val="22"/>
              </w:rPr>
              <w:t>a broad approach for how</w:t>
            </w:r>
            <w:r w:rsidRPr="000C2B72">
              <w:rPr>
                <w:rFonts w:ascii="Calibri Light" w:hAnsi="Calibri Light"/>
                <w:color w:val="auto"/>
                <w:sz w:val="22"/>
                <w:szCs w:val="22"/>
              </w:rPr>
              <w:t xml:space="preserve"> the Adviser </w:t>
            </w:r>
            <w:r w:rsidR="00546CD0" w:rsidRPr="000C2B72">
              <w:rPr>
                <w:rFonts w:ascii="Calibri Light" w:hAnsi="Calibri Light"/>
                <w:color w:val="auto"/>
                <w:sz w:val="22"/>
                <w:szCs w:val="22"/>
              </w:rPr>
              <w:t>will</w:t>
            </w:r>
            <w:r w:rsidRPr="000C2B72">
              <w:rPr>
                <w:rFonts w:ascii="Calibri Light" w:hAnsi="Calibri Light"/>
                <w:color w:val="auto"/>
                <w:sz w:val="22"/>
                <w:szCs w:val="22"/>
              </w:rPr>
              <w:t xml:space="preserve"> deliver the expected outputs and outcomes.</w:t>
            </w:r>
          </w:p>
          <w:p w14:paraId="6AA5429B" w14:textId="4A50D9A6" w:rsidR="00C90711" w:rsidRPr="00601710" w:rsidRDefault="00E11D36" w:rsidP="000C2B72">
            <w:pPr>
              <w:pStyle w:val="ListParagraph"/>
              <w:numPr>
                <w:ilvl w:val="0"/>
                <w:numId w:val="15"/>
              </w:numPr>
              <w:suppressAutoHyphens w:val="0"/>
              <w:autoSpaceDE w:val="0"/>
              <w:autoSpaceDN w:val="0"/>
              <w:adjustRightInd w:val="0"/>
              <w:spacing w:after="160" w:line="276" w:lineRule="auto"/>
              <w:rPr>
                <w:rFonts w:ascii="Calibri Light" w:hAnsi="Calibri Light"/>
                <w:b/>
                <w:color w:val="auto"/>
                <w:sz w:val="22"/>
                <w:szCs w:val="22"/>
              </w:rPr>
            </w:pPr>
            <w:r w:rsidRPr="00601710">
              <w:rPr>
                <w:rFonts w:ascii="Calibri Light" w:hAnsi="Calibri Light"/>
                <w:b/>
                <w:color w:val="auto"/>
                <w:sz w:val="22"/>
                <w:szCs w:val="22"/>
              </w:rPr>
              <w:t xml:space="preserve">Capacity </w:t>
            </w:r>
            <w:r w:rsidR="000C2B72" w:rsidRPr="00601710">
              <w:rPr>
                <w:rFonts w:ascii="Calibri Light" w:hAnsi="Calibri Light"/>
                <w:b/>
                <w:color w:val="auto"/>
                <w:sz w:val="22"/>
                <w:szCs w:val="22"/>
              </w:rPr>
              <w:t>D</w:t>
            </w:r>
            <w:r w:rsidR="00546CD0" w:rsidRPr="00601710">
              <w:rPr>
                <w:rFonts w:ascii="Calibri Light" w:hAnsi="Calibri Light"/>
                <w:b/>
                <w:color w:val="auto"/>
                <w:sz w:val="22"/>
                <w:szCs w:val="22"/>
              </w:rPr>
              <w:t>evelopment</w:t>
            </w:r>
            <w:r w:rsidRPr="00601710">
              <w:rPr>
                <w:rFonts w:ascii="Calibri Light" w:hAnsi="Calibri Light"/>
                <w:b/>
                <w:color w:val="auto"/>
                <w:sz w:val="22"/>
                <w:szCs w:val="22"/>
              </w:rPr>
              <w:t xml:space="preserve"> </w:t>
            </w:r>
            <w:r w:rsidR="00546CD0" w:rsidRPr="00601710">
              <w:rPr>
                <w:rFonts w:ascii="Calibri Light" w:hAnsi="Calibri Light"/>
                <w:b/>
                <w:color w:val="auto"/>
                <w:sz w:val="22"/>
                <w:szCs w:val="22"/>
              </w:rPr>
              <w:t>and Sustainability Plan</w:t>
            </w:r>
            <w:r w:rsidRPr="00601710">
              <w:rPr>
                <w:rFonts w:ascii="Calibri Light" w:hAnsi="Calibri Light"/>
                <w:b/>
                <w:color w:val="auto"/>
                <w:sz w:val="22"/>
                <w:szCs w:val="22"/>
              </w:rPr>
              <w:t xml:space="preserve"> within 3 months of commencement</w:t>
            </w:r>
            <w:r w:rsidR="00546CD0" w:rsidRPr="00601710">
              <w:rPr>
                <w:rFonts w:ascii="Calibri Light" w:hAnsi="Calibri Light"/>
                <w:b/>
                <w:color w:val="auto"/>
                <w:sz w:val="22"/>
                <w:szCs w:val="22"/>
              </w:rPr>
              <w:t xml:space="preserve"> </w:t>
            </w:r>
            <w:r w:rsidR="00A3139C" w:rsidRPr="00601710">
              <w:rPr>
                <w:rFonts w:ascii="Calibri Light" w:hAnsi="Calibri Light"/>
                <w:color w:val="auto"/>
                <w:sz w:val="22"/>
                <w:szCs w:val="22"/>
              </w:rPr>
              <w:t>in format agreed with the Head of Program. The adviser’s specific objectives will be measurable and jointly agreed with the Agency Supervisor and aligned with agency corporate plans and the SIJP objectives.</w:t>
            </w:r>
            <w:r w:rsidR="00546CD0" w:rsidRPr="00601710">
              <w:rPr>
                <w:rFonts w:ascii="Calibri Light" w:hAnsi="Calibri Light"/>
                <w:color w:val="auto"/>
                <w:sz w:val="22"/>
                <w:szCs w:val="22"/>
              </w:rPr>
              <w:t xml:space="preserve"> </w:t>
            </w:r>
            <w:r w:rsidR="00A3139C" w:rsidRPr="00601710">
              <w:rPr>
                <w:rFonts w:ascii="Calibri Light" w:hAnsi="Calibri Light"/>
                <w:color w:val="auto"/>
                <w:sz w:val="22"/>
                <w:szCs w:val="22"/>
              </w:rPr>
              <w:t>I</w:t>
            </w:r>
            <w:r w:rsidR="000C2B72" w:rsidRPr="00601710">
              <w:rPr>
                <w:rFonts w:ascii="Calibri Light" w:hAnsi="Calibri Light"/>
                <w:color w:val="auto"/>
                <w:sz w:val="22"/>
                <w:szCs w:val="22"/>
              </w:rPr>
              <w:t xml:space="preserve">ssues to be addressed </w:t>
            </w:r>
            <w:r w:rsidR="00A3139C" w:rsidRPr="00601710">
              <w:rPr>
                <w:rFonts w:ascii="Calibri Light" w:hAnsi="Calibri Light"/>
                <w:color w:val="auto"/>
                <w:sz w:val="22"/>
                <w:szCs w:val="22"/>
              </w:rPr>
              <w:t>will be identified, along with s</w:t>
            </w:r>
            <w:r w:rsidR="00546CD0" w:rsidRPr="00601710">
              <w:rPr>
                <w:rFonts w:ascii="Calibri Light" w:hAnsi="Calibri Light"/>
                <w:color w:val="auto"/>
                <w:sz w:val="22"/>
                <w:szCs w:val="22"/>
              </w:rPr>
              <w:t xml:space="preserve">uitable </w:t>
            </w:r>
            <w:r w:rsidRPr="00601710">
              <w:rPr>
                <w:rFonts w:ascii="Calibri Light" w:hAnsi="Calibri Light"/>
                <w:color w:val="auto"/>
                <w:sz w:val="22"/>
                <w:szCs w:val="22"/>
              </w:rPr>
              <w:t>approach</w:t>
            </w:r>
            <w:r w:rsidR="00546CD0" w:rsidRPr="00601710">
              <w:rPr>
                <w:rFonts w:ascii="Calibri Light" w:hAnsi="Calibri Light"/>
                <w:color w:val="auto"/>
                <w:sz w:val="22"/>
                <w:szCs w:val="22"/>
              </w:rPr>
              <w:t xml:space="preserve">es for </w:t>
            </w:r>
            <w:r w:rsidR="000C2B72" w:rsidRPr="00601710">
              <w:rPr>
                <w:rFonts w:ascii="Calibri Light" w:hAnsi="Calibri Light"/>
                <w:color w:val="auto"/>
                <w:sz w:val="22"/>
                <w:szCs w:val="22"/>
              </w:rPr>
              <w:t xml:space="preserve">developing </w:t>
            </w:r>
            <w:r w:rsidR="00546CD0" w:rsidRPr="00601710">
              <w:rPr>
                <w:rFonts w:ascii="Calibri Light" w:hAnsi="Calibri Light"/>
                <w:color w:val="auto"/>
                <w:sz w:val="22"/>
                <w:szCs w:val="22"/>
              </w:rPr>
              <w:t>long-term sustainable capacity</w:t>
            </w:r>
            <w:r w:rsidRPr="00601710">
              <w:rPr>
                <w:rFonts w:ascii="Calibri Light" w:hAnsi="Calibri Light"/>
                <w:color w:val="auto"/>
                <w:sz w:val="22"/>
                <w:szCs w:val="22"/>
              </w:rPr>
              <w:t>.</w:t>
            </w:r>
          </w:p>
          <w:p w14:paraId="5DBED273" w14:textId="1ABA92E5" w:rsidR="006B5A3E" w:rsidRPr="000C2B72" w:rsidRDefault="006B5A3E" w:rsidP="000C2B72">
            <w:pPr>
              <w:pStyle w:val="ListParagraph"/>
              <w:numPr>
                <w:ilvl w:val="0"/>
                <w:numId w:val="15"/>
              </w:numPr>
              <w:suppressAutoHyphens w:val="0"/>
              <w:autoSpaceDE w:val="0"/>
              <w:autoSpaceDN w:val="0"/>
              <w:adjustRightInd w:val="0"/>
              <w:spacing w:after="160" w:line="276" w:lineRule="auto"/>
              <w:rPr>
                <w:rFonts w:ascii="Calibri Light" w:hAnsi="Calibri Light"/>
                <w:b/>
                <w:color w:val="auto"/>
                <w:sz w:val="22"/>
                <w:szCs w:val="22"/>
              </w:rPr>
            </w:pPr>
            <w:r>
              <w:rPr>
                <w:rFonts w:ascii="Calibri Light" w:hAnsi="Calibri Light"/>
                <w:b/>
                <w:color w:val="auto"/>
                <w:sz w:val="22"/>
                <w:szCs w:val="22"/>
              </w:rPr>
              <w:t>Quarterly Reports</w:t>
            </w:r>
            <w:r>
              <w:rPr>
                <w:rFonts w:ascii="Calibri Light" w:hAnsi="Calibri Light"/>
                <w:color w:val="auto"/>
                <w:sz w:val="22"/>
                <w:szCs w:val="22"/>
              </w:rPr>
              <w:t xml:space="preserve"> in a format agreed </w:t>
            </w:r>
            <w:r w:rsidR="00176C6A">
              <w:rPr>
                <w:rFonts w:ascii="Calibri Light" w:hAnsi="Calibri Light"/>
                <w:color w:val="auto"/>
                <w:sz w:val="22"/>
                <w:szCs w:val="22"/>
              </w:rPr>
              <w:t>with the</w:t>
            </w:r>
            <w:r>
              <w:rPr>
                <w:rFonts w:ascii="Calibri Light" w:hAnsi="Calibri Light"/>
                <w:color w:val="auto"/>
                <w:sz w:val="22"/>
                <w:szCs w:val="22"/>
              </w:rPr>
              <w:t xml:space="preserve"> Head of Program that describe progress during the reporting period, and that highlight issues, risks and opportunities.</w:t>
            </w:r>
          </w:p>
          <w:p w14:paraId="7F0AA2A4" w14:textId="08E59F56" w:rsidR="00E11D36" w:rsidRPr="00601710" w:rsidRDefault="00E11D36" w:rsidP="000C2B72">
            <w:pPr>
              <w:pStyle w:val="ListParagraph"/>
              <w:numPr>
                <w:ilvl w:val="0"/>
                <w:numId w:val="15"/>
              </w:numPr>
              <w:suppressAutoHyphens w:val="0"/>
              <w:autoSpaceDE w:val="0"/>
              <w:autoSpaceDN w:val="0"/>
              <w:adjustRightInd w:val="0"/>
              <w:spacing w:after="160" w:line="276" w:lineRule="auto"/>
              <w:rPr>
                <w:rFonts w:ascii="Calibri Light" w:hAnsi="Calibri Light"/>
                <w:color w:val="auto"/>
                <w:sz w:val="22"/>
                <w:szCs w:val="22"/>
              </w:rPr>
            </w:pPr>
            <w:r w:rsidRPr="00601710">
              <w:rPr>
                <w:rFonts w:ascii="Calibri Light" w:hAnsi="Calibri Light"/>
                <w:b/>
                <w:color w:val="auto"/>
                <w:sz w:val="22"/>
                <w:szCs w:val="22"/>
              </w:rPr>
              <w:t xml:space="preserve">Exception </w:t>
            </w:r>
            <w:r w:rsidR="006B5A3E" w:rsidRPr="00601710">
              <w:rPr>
                <w:rFonts w:ascii="Calibri Light" w:hAnsi="Calibri Light"/>
                <w:b/>
                <w:color w:val="auto"/>
                <w:sz w:val="22"/>
                <w:szCs w:val="22"/>
              </w:rPr>
              <w:t>R</w:t>
            </w:r>
            <w:r w:rsidRPr="00601710">
              <w:rPr>
                <w:rFonts w:ascii="Calibri Light" w:hAnsi="Calibri Light"/>
                <w:b/>
                <w:color w:val="auto"/>
                <w:sz w:val="22"/>
                <w:szCs w:val="22"/>
              </w:rPr>
              <w:t xml:space="preserve">eports </w:t>
            </w:r>
            <w:r w:rsidRPr="00601710">
              <w:rPr>
                <w:rFonts w:ascii="Calibri Light" w:hAnsi="Calibri Light"/>
                <w:color w:val="auto"/>
                <w:sz w:val="22"/>
                <w:szCs w:val="22"/>
              </w:rPr>
              <w:t>when required</w:t>
            </w:r>
            <w:r w:rsidR="000C2B72" w:rsidRPr="00601710">
              <w:rPr>
                <w:rFonts w:ascii="Calibri Light" w:hAnsi="Calibri Light"/>
                <w:color w:val="auto"/>
                <w:sz w:val="22"/>
                <w:szCs w:val="22"/>
              </w:rPr>
              <w:t>.</w:t>
            </w:r>
          </w:p>
          <w:p w14:paraId="43C14AB3" w14:textId="7E09007D" w:rsidR="00E11D36" w:rsidRPr="00601710" w:rsidRDefault="006B5A3E" w:rsidP="00CD5CB0">
            <w:pPr>
              <w:pStyle w:val="ListParagraph"/>
              <w:numPr>
                <w:ilvl w:val="0"/>
                <w:numId w:val="15"/>
              </w:numPr>
              <w:suppressAutoHyphens w:val="0"/>
              <w:autoSpaceDE w:val="0"/>
              <w:autoSpaceDN w:val="0"/>
              <w:adjustRightInd w:val="0"/>
              <w:spacing w:after="160" w:line="276" w:lineRule="auto"/>
              <w:rPr>
                <w:rFonts w:ascii="Calibri Light" w:hAnsi="Calibri Light"/>
                <w:b/>
                <w:color w:val="auto"/>
                <w:sz w:val="22"/>
                <w:szCs w:val="22"/>
              </w:rPr>
            </w:pPr>
            <w:r w:rsidRPr="00601710">
              <w:rPr>
                <w:rFonts w:ascii="Calibri Light" w:hAnsi="Calibri Light"/>
                <w:b/>
                <w:color w:val="auto"/>
                <w:sz w:val="22"/>
                <w:szCs w:val="22"/>
              </w:rPr>
              <w:t>Exit R</w:t>
            </w:r>
            <w:r w:rsidR="00E11D36" w:rsidRPr="00601710">
              <w:rPr>
                <w:rFonts w:ascii="Calibri Light" w:hAnsi="Calibri Light"/>
                <w:b/>
                <w:color w:val="auto"/>
                <w:sz w:val="22"/>
                <w:szCs w:val="22"/>
              </w:rPr>
              <w:t xml:space="preserve">eport </w:t>
            </w:r>
            <w:r w:rsidR="00E11D36" w:rsidRPr="00601710">
              <w:rPr>
                <w:rFonts w:ascii="Calibri Light" w:hAnsi="Calibri Light"/>
                <w:color w:val="auto"/>
                <w:sz w:val="22"/>
                <w:szCs w:val="22"/>
              </w:rPr>
              <w:t xml:space="preserve">including </w:t>
            </w:r>
            <w:r w:rsidR="000C2B72" w:rsidRPr="00601710">
              <w:rPr>
                <w:rFonts w:ascii="Calibri Light" w:hAnsi="Calibri Light"/>
                <w:color w:val="auto"/>
                <w:sz w:val="22"/>
                <w:szCs w:val="22"/>
              </w:rPr>
              <w:t xml:space="preserve">a frank assessment of progress against the </w:t>
            </w:r>
            <w:r w:rsidR="00A3139C" w:rsidRPr="00601710">
              <w:rPr>
                <w:rFonts w:ascii="Calibri Light" w:hAnsi="Calibri Light"/>
                <w:color w:val="auto"/>
                <w:sz w:val="22"/>
                <w:szCs w:val="22"/>
              </w:rPr>
              <w:t xml:space="preserve">Capacity Development and Sustainability Plan, </w:t>
            </w:r>
            <w:r w:rsidR="000C2B72" w:rsidRPr="00601710">
              <w:rPr>
                <w:rFonts w:ascii="Calibri Light" w:hAnsi="Calibri Light"/>
                <w:color w:val="auto"/>
                <w:sz w:val="22"/>
                <w:szCs w:val="22"/>
              </w:rPr>
              <w:t xml:space="preserve">a concise situational analysis, and </w:t>
            </w:r>
            <w:r w:rsidR="00206FE5" w:rsidRPr="00601710">
              <w:rPr>
                <w:rFonts w:ascii="Calibri Light" w:hAnsi="Calibri Light"/>
                <w:color w:val="auto"/>
                <w:sz w:val="22"/>
                <w:szCs w:val="22"/>
              </w:rPr>
              <w:t>recommendations</w:t>
            </w:r>
            <w:r w:rsidR="00E11D36" w:rsidRPr="00601710">
              <w:rPr>
                <w:rFonts w:ascii="Calibri Light" w:hAnsi="Calibri Light"/>
                <w:color w:val="auto"/>
                <w:sz w:val="22"/>
                <w:szCs w:val="22"/>
              </w:rPr>
              <w:t xml:space="preserve"> to inform decisions around future support</w:t>
            </w:r>
            <w:r w:rsidR="003161EE" w:rsidRPr="00601710">
              <w:rPr>
                <w:rFonts w:ascii="Calibri Light" w:hAnsi="Calibri Light"/>
                <w:color w:val="auto"/>
                <w:sz w:val="22"/>
                <w:szCs w:val="22"/>
              </w:rPr>
              <w:t>.</w:t>
            </w:r>
          </w:p>
          <w:p w14:paraId="43824632" w14:textId="1D58F076" w:rsidR="00BE445C" w:rsidRPr="00AF0180" w:rsidRDefault="008E6042" w:rsidP="00AF0180">
            <w:pPr>
              <w:spacing w:before="120"/>
              <w:rPr>
                <w:rFonts w:ascii="Calibri Light" w:hAnsi="Calibri Light"/>
                <w:sz w:val="22"/>
                <w:szCs w:val="22"/>
              </w:rPr>
            </w:pPr>
            <w:r w:rsidRPr="00AF0180">
              <w:rPr>
                <w:rFonts w:ascii="Calibri Light" w:hAnsi="Calibri Light"/>
                <w:sz w:val="22"/>
                <w:szCs w:val="22"/>
              </w:rPr>
              <w:t xml:space="preserve">All reports will be provided to the </w:t>
            </w:r>
            <w:r w:rsidR="000C2B72">
              <w:rPr>
                <w:rFonts w:ascii="Calibri Light" w:hAnsi="Calibri Light"/>
                <w:sz w:val="22"/>
                <w:szCs w:val="22"/>
              </w:rPr>
              <w:t>Head of Program, Justice and Corrections</w:t>
            </w:r>
            <w:r w:rsidR="001E3622">
              <w:rPr>
                <w:rFonts w:ascii="Calibri Light" w:hAnsi="Calibri Light"/>
                <w:sz w:val="22"/>
                <w:szCs w:val="22"/>
              </w:rPr>
              <w:t>.</w:t>
            </w:r>
          </w:p>
          <w:p w14:paraId="6D192313" w14:textId="033EECCD" w:rsidR="00AF0180" w:rsidRPr="00601710" w:rsidRDefault="00A3139C" w:rsidP="00AF0180">
            <w:pPr>
              <w:textAlignment w:val="auto"/>
              <w:rPr>
                <w:rFonts w:ascii="Calibri Light" w:hAnsi="Calibri Light" w:cs="TT22At00"/>
                <w:b/>
                <w:color w:val="auto"/>
                <w:sz w:val="22"/>
                <w:szCs w:val="22"/>
                <w:lang w:val="en-US" w:eastAsia="en-US"/>
              </w:rPr>
            </w:pPr>
            <w:r w:rsidRPr="00601710">
              <w:rPr>
                <w:rFonts w:ascii="Calibri Light" w:hAnsi="Calibri Light" w:cs="TT22At00"/>
                <w:b/>
                <w:color w:val="auto"/>
                <w:sz w:val="22"/>
                <w:szCs w:val="22"/>
                <w:lang w:val="en-US" w:eastAsia="en-US"/>
              </w:rPr>
              <w:t>Agency</w:t>
            </w:r>
            <w:r w:rsidR="00AF0180" w:rsidRPr="00601710">
              <w:rPr>
                <w:rFonts w:ascii="Calibri Light" w:hAnsi="Calibri Light" w:cs="TT22At00"/>
                <w:b/>
                <w:color w:val="auto"/>
                <w:sz w:val="22"/>
                <w:szCs w:val="22"/>
                <w:lang w:val="en-US" w:eastAsia="en-US"/>
              </w:rPr>
              <w:t xml:space="preserve"> Supervision</w:t>
            </w:r>
          </w:p>
          <w:p w14:paraId="786376B3" w14:textId="265BA1CF" w:rsidR="00AF0180" w:rsidRPr="00601710" w:rsidRDefault="000C2B72" w:rsidP="00AF0180">
            <w:pPr>
              <w:spacing w:before="120"/>
              <w:rPr>
                <w:rFonts w:ascii="Calibri Light" w:hAnsi="Calibri Light"/>
                <w:sz w:val="22"/>
                <w:szCs w:val="22"/>
              </w:rPr>
            </w:pPr>
            <w:r w:rsidRPr="00601710">
              <w:rPr>
                <w:rFonts w:ascii="Calibri Light" w:hAnsi="Calibri Light"/>
                <w:sz w:val="22"/>
                <w:szCs w:val="22"/>
              </w:rPr>
              <w:t xml:space="preserve">Day to day supervision will be undertaken by the Permanent Secretary, </w:t>
            </w:r>
            <w:r w:rsidR="00655199">
              <w:rPr>
                <w:rFonts w:ascii="Calibri Light" w:hAnsi="Calibri Light"/>
                <w:sz w:val="22"/>
                <w:szCs w:val="22"/>
              </w:rPr>
              <w:t xml:space="preserve">MJLA or </w:t>
            </w:r>
            <w:r w:rsidR="001E3622" w:rsidRPr="00601710">
              <w:rPr>
                <w:rFonts w:ascii="Calibri Light" w:hAnsi="Calibri Light"/>
                <w:sz w:val="22"/>
                <w:szCs w:val="22"/>
              </w:rPr>
              <w:t>nominated delegate</w:t>
            </w:r>
            <w:r w:rsidR="000B6DB7" w:rsidRPr="00601710">
              <w:rPr>
                <w:rFonts w:ascii="Calibri Light" w:hAnsi="Calibri Light"/>
                <w:sz w:val="22"/>
                <w:szCs w:val="22"/>
              </w:rPr>
              <w:t xml:space="preserve">. </w:t>
            </w:r>
          </w:p>
          <w:p w14:paraId="49E87492" w14:textId="77777777" w:rsidR="007624A1" w:rsidRDefault="007624A1" w:rsidP="00AF0180">
            <w:pPr>
              <w:textAlignment w:val="auto"/>
              <w:rPr>
                <w:rFonts w:ascii="Calibri Light" w:hAnsi="Calibri Light" w:cs="TT22At00"/>
                <w:b/>
                <w:color w:val="auto"/>
                <w:sz w:val="22"/>
                <w:szCs w:val="22"/>
                <w:lang w:val="en-US" w:eastAsia="en-US"/>
              </w:rPr>
            </w:pPr>
          </w:p>
          <w:p w14:paraId="69CAFF67" w14:textId="25690B6F" w:rsidR="00AF0180" w:rsidRPr="00601710" w:rsidRDefault="00AF0180" w:rsidP="00AF0180">
            <w:pPr>
              <w:textAlignment w:val="auto"/>
              <w:rPr>
                <w:rFonts w:ascii="Calibri Light" w:hAnsi="Calibri Light" w:cs="TT22At00"/>
                <w:b/>
                <w:color w:val="auto"/>
                <w:sz w:val="22"/>
                <w:szCs w:val="22"/>
                <w:lang w:val="en-US" w:eastAsia="en-US"/>
              </w:rPr>
            </w:pPr>
            <w:r w:rsidRPr="00601710">
              <w:rPr>
                <w:rFonts w:ascii="Calibri Light" w:hAnsi="Calibri Light" w:cs="TT22At00"/>
                <w:b/>
                <w:color w:val="auto"/>
                <w:sz w:val="22"/>
                <w:szCs w:val="22"/>
                <w:lang w:val="en-US" w:eastAsia="en-US"/>
              </w:rPr>
              <w:lastRenderedPageBreak/>
              <w:t>Reporting</w:t>
            </w:r>
            <w:r w:rsidR="000C2B72" w:rsidRPr="00601710">
              <w:rPr>
                <w:rFonts w:ascii="Calibri Light" w:hAnsi="Calibri Light" w:cs="TT22At00"/>
                <w:b/>
                <w:color w:val="auto"/>
                <w:sz w:val="22"/>
                <w:szCs w:val="22"/>
                <w:lang w:val="en-US" w:eastAsia="en-US"/>
              </w:rPr>
              <w:t xml:space="preserve"> and Performance Management</w:t>
            </w:r>
          </w:p>
          <w:p w14:paraId="1B92B7F0" w14:textId="0F88807E" w:rsidR="00E75321" w:rsidRDefault="00E75321" w:rsidP="00E75321">
            <w:pPr>
              <w:rPr>
                <w:rFonts w:ascii="Calibri Light" w:hAnsi="Calibri Light"/>
                <w:sz w:val="22"/>
                <w:szCs w:val="22"/>
              </w:rPr>
            </w:pPr>
            <w:r w:rsidRPr="00601710">
              <w:rPr>
                <w:rFonts w:ascii="Calibri Light" w:hAnsi="Calibri Light"/>
                <w:sz w:val="22"/>
                <w:szCs w:val="22"/>
              </w:rPr>
              <w:t xml:space="preserve">The role will </w:t>
            </w:r>
            <w:r w:rsidR="001E3622" w:rsidRPr="00601710">
              <w:rPr>
                <w:rFonts w:ascii="Calibri Light" w:hAnsi="Calibri Light"/>
                <w:sz w:val="22"/>
                <w:szCs w:val="22"/>
              </w:rPr>
              <w:t xml:space="preserve">provide </w:t>
            </w:r>
            <w:r w:rsidRPr="00601710">
              <w:rPr>
                <w:rFonts w:ascii="Calibri Light" w:hAnsi="Calibri Light"/>
                <w:sz w:val="22"/>
                <w:szCs w:val="22"/>
              </w:rPr>
              <w:t>report</w:t>
            </w:r>
            <w:r w:rsidR="001E3622" w:rsidRPr="00601710">
              <w:rPr>
                <w:rFonts w:ascii="Calibri Light" w:hAnsi="Calibri Light"/>
                <w:sz w:val="22"/>
                <w:szCs w:val="22"/>
              </w:rPr>
              <w:t>ing</w:t>
            </w:r>
            <w:r w:rsidRPr="00601710">
              <w:rPr>
                <w:rFonts w:ascii="Calibri Light" w:hAnsi="Calibri Light"/>
                <w:sz w:val="22"/>
                <w:szCs w:val="22"/>
              </w:rPr>
              <w:t xml:space="preserve"> to the Head of P</w:t>
            </w:r>
            <w:r w:rsidR="0010356F" w:rsidRPr="00601710">
              <w:rPr>
                <w:rFonts w:ascii="Calibri Light" w:hAnsi="Calibri Light"/>
                <w:sz w:val="22"/>
                <w:szCs w:val="22"/>
              </w:rPr>
              <w:t>rogram, Justice and Corrections</w:t>
            </w:r>
            <w:r w:rsidRPr="00601710">
              <w:rPr>
                <w:rFonts w:ascii="Calibri Light" w:hAnsi="Calibri Light"/>
                <w:sz w:val="22"/>
                <w:szCs w:val="22"/>
              </w:rPr>
              <w:t xml:space="preserve"> who</w:t>
            </w:r>
            <w:r w:rsidR="00A076AE">
              <w:rPr>
                <w:rFonts w:ascii="Calibri Light" w:hAnsi="Calibri Light"/>
                <w:sz w:val="22"/>
                <w:szCs w:val="22"/>
              </w:rPr>
              <w:t>,</w:t>
            </w:r>
            <w:r w:rsidR="001E3622" w:rsidRPr="00601710">
              <w:rPr>
                <w:rFonts w:ascii="Calibri Light" w:hAnsi="Calibri Light"/>
                <w:sz w:val="22"/>
                <w:szCs w:val="22"/>
              </w:rPr>
              <w:t xml:space="preserve"> will work with the </w:t>
            </w:r>
            <w:r w:rsidR="00763691">
              <w:rPr>
                <w:rFonts w:ascii="Calibri Light" w:hAnsi="Calibri Light"/>
                <w:sz w:val="22"/>
                <w:szCs w:val="22"/>
              </w:rPr>
              <w:t>Agency Supervisor</w:t>
            </w:r>
            <w:r w:rsidR="001E3622" w:rsidRPr="00601710">
              <w:rPr>
                <w:rFonts w:ascii="Calibri Light" w:hAnsi="Calibri Light"/>
                <w:sz w:val="22"/>
                <w:szCs w:val="22"/>
              </w:rPr>
              <w:t xml:space="preserve"> to</w:t>
            </w:r>
            <w:r w:rsidRPr="00601710">
              <w:rPr>
                <w:rFonts w:ascii="Calibri Light" w:hAnsi="Calibri Light"/>
                <w:sz w:val="22"/>
                <w:szCs w:val="22"/>
              </w:rPr>
              <w:t xml:space="preserve"> monitor and assess performance and delivery of outputs in accordance with this TOR</w:t>
            </w:r>
            <w:r w:rsidR="00601710">
              <w:rPr>
                <w:rFonts w:ascii="Calibri Light" w:hAnsi="Calibri Light"/>
                <w:sz w:val="22"/>
                <w:szCs w:val="22"/>
              </w:rPr>
              <w:t xml:space="preserve"> and</w:t>
            </w:r>
            <w:r w:rsidRPr="00601710">
              <w:rPr>
                <w:rFonts w:ascii="Calibri Light" w:hAnsi="Calibri Light"/>
                <w:sz w:val="22"/>
                <w:szCs w:val="22"/>
              </w:rPr>
              <w:t xml:space="preserve"> the approved </w:t>
            </w:r>
            <w:r w:rsidR="0010356F" w:rsidRPr="00601710">
              <w:rPr>
                <w:rFonts w:ascii="Calibri Light" w:hAnsi="Calibri Light"/>
                <w:sz w:val="22"/>
                <w:szCs w:val="22"/>
              </w:rPr>
              <w:t>Capacity Development and Sustainability Plan</w:t>
            </w:r>
            <w:r w:rsidRPr="00601710">
              <w:rPr>
                <w:rFonts w:ascii="Calibri Light" w:hAnsi="Calibri Light"/>
                <w:sz w:val="22"/>
                <w:szCs w:val="22"/>
              </w:rPr>
              <w:t>.</w:t>
            </w:r>
          </w:p>
          <w:p w14:paraId="0EA0FCEC" w14:textId="08CA3D15" w:rsidR="001D436B" w:rsidRDefault="001D436B" w:rsidP="001D436B">
            <w:pPr>
              <w:suppressAutoHyphens w:val="0"/>
              <w:spacing w:after="0" w:line="276" w:lineRule="auto"/>
              <w:rPr>
                <w:rFonts w:ascii="Calibri Light" w:hAnsi="Calibri Light"/>
                <w:b/>
                <w:sz w:val="22"/>
                <w:szCs w:val="22"/>
              </w:rPr>
            </w:pPr>
          </w:p>
          <w:p w14:paraId="089919DC" w14:textId="77777777" w:rsidR="007624A1" w:rsidRDefault="007624A1" w:rsidP="007624A1">
            <w:pPr>
              <w:pStyle w:val="TextBody"/>
              <w:spacing w:line="240" w:lineRule="auto"/>
              <w:rPr>
                <w:rFonts w:ascii="Calibri Light" w:hAnsi="Calibri Light" w:cs="TT22At00"/>
                <w:b/>
              </w:rPr>
            </w:pPr>
            <w:r>
              <w:rPr>
                <w:rFonts w:ascii="Calibri Light" w:hAnsi="Calibri Light" w:cs="TT22At00"/>
                <w:b/>
              </w:rPr>
              <w:t>SELECTION CRITERIA</w:t>
            </w:r>
          </w:p>
          <w:p w14:paraId="7481B77A" w14:textId="5E3C6D2A" w:rsidR="007624A1" w:rsidRPr="00A960A2" w:rsidRDefault="00396B73" w:rsidP="007624A1">
            <w:pPr>
              <w:numPr>
                <w:ilvl w:val="0"/>
                <w:numId w:val="19"/>
              </w:numPr>
              <w:suppressAutoHyphens w:val="0"/>
              <w:spacing w:after="0"/>
              <w:textAlignment w:val="auto"/>
              <w:rPr>
                <w:rFonts w:ascii="Calibri Light" w:hAnsi="Calibri Light"/>
                <w:sz w:val="22"/>
                <w:szCs w:val="22"/>
              </w:rPr>
            </w:pPr>
            <w:r>
              <w:rPr>
                <w:rFonts w:ascii="Calibri Light" w:hAnsi="Calibri Light"/>
                <w:sz w:val="22"/>
                <w:szCs w:val="22"/>
              </w:rPr>
              <w:t xml:space="preserve">Minimum of 10 </w:t>
            </w:r>
            <w:r w:rsidR="000F64D0">
              <w:rPr>
                <w:rFonts w:ascii="Calibri Light" w:hAnsi="Calibri Light"/>
                <w:sz w:val="22"/>
                <w:szCs w:val="22"/>
              </w:rPr>
              <w:t>years</w:t>
            </w:r>
            <w:r w:rsidR="000F64D0" w:rsidRPr="00A960A2">
              <w:rPr>
                <w:rFonts w:ascii="Calibri Light" w:hAnsi="Calibri Light"/>
                <w:sz w:val="22"/>
                <w:szCs w:val="22"/>
              </w:rPr>
              <w:t>’ experience</w:t>
            </w:r>
            <w:r w:rsidR="007624A1">
              <w:rPr>
                <w:rFonts w:ascii="Calibri Light" w:hAnsi="Calibri Light"/>
                <w:sz w:val="22"/>
                <w:szCs w:val="22"/>
              </w:rPr>
              <w:t xml:space="preserve"> in the provision of legal policy advice and/or public policy</w:t>
            </w:r>
            <w:r w:rsidR="00BA0AA3">
              <w:rPr>
                <w:rFonts w:ascii="Calibri Light" w:hAnsi="Calibri Light"/>
                <w:sz w:val="22"/>
                <w:szCs w:val="22"/>
              </w:rPr>
              <w:t xml:space="preserve"> advice to executive government.</w:t>
            </w:r>
          </w:p>
          <w:p w14:paraId="2F68CA1E" w14:textId="7A0D54FB" w:rsidR="007624A1" w:rsidRPr="00A960A2" w:rsidRDefault="007624A1" w:rsidP="007624A1">
            <w:pPr>
              <w:numPr>
                <w:ilvl w:val="0"/>
                <w:numId w:val="19"/>
              </w:numPr>
              <w:suppressAutoHyphens w:val="0"/>
              <w:spacing w:after="0"/>
              <w:textAlignment w:val="auto"/>
              <w:rPr>
                <w:rFonts w:ascii="Calibri Light" w:hAnsi="Calibri Light"/>
                <w:sz w:val="22"/>
                <w:szCs w:val="22"/>
              </w:rPr>
            </w:pPr>
            <w:r w:rsidRPr="00A960A2">
              <w:rPr>
                <w:rFonts w:ascii="Calibri Light" w:hAnsi="Calibri Light"/>
                <w:sz w:val="22"/>
                <w:szCs w:val="22"/>
              </w:rPr>
              <w:t xml:space="preserve">Proven </w:t>
            </w:r>
            <w:r>
              <w:rPr>
                <w:rFonts w:ascii="Calibri Light" w:hAnsi="Calibri Light"/>
                <w:sz w:val="22"/>
                <w:szCs w:val="22"/>
              </w:rPr>
              <w:t>experience in the management and implementation of complex legal projects, including undertaking stakeholder consultation processes, with people from varied professional, cu</w:t>
            </w:r>
            <w:r w:rsidR="00BA0AA3">
              <w:rPr>
                <w:rFonts w:ascii="Calibri Light" w:hAnsi="Calibri Light"/>
                <w:sz w:val="22"/>
                <w:szCs w:val="22"/>
              </w:rPr>
              <w:t>ltural and language backgrounds.</w:t>
            </w:r>
          </w:p>
          <w:p w14:paraId="621EB20B" w14:textId="0E038301" w:rsidR="007624A1" w:rsidRDefault="007624A1" w:rsidP="007624A1">
            <w:pPr>
              <w:numPr>
                <w:ilvl w:val="0"/>
                <w:numId w:val="19"/>
              </w:numPr>
              <w:suppressAutoHyphens w:val="0"/>
              <w:spacing w:after="0"/>
              <w:textAlignment w:val="auto"/>
              <w:rPr>
                <w:rFonts w:ascii="Calibri Light" w:hAnsi="Calibri Light"/>
                <w:sz w:val="22"/>
                <w:szCs w:val="22"/>
              </w:rPr>
            </w:pPr>
            <w:r w:rsidRPr="00A960A2">
              <w:rPr>
                <w:rFonts w:ascii="Calibri Light" w:hAnsi="Calibri Light"/>
                <w:sz w:val="22"/>
                <w:szCs w:val="22"/>
              </w:rPr>
              <w:t xml:space="preserve">Proven ability to </w:t>
            </w:r>
            <w:r>
              <w:rPr>
                <w:rFonts w:ascii="Calibri Light" w:hAnsi="Calibri Light"/>
                <w:sz w:val="22"/>
                <w:szCs w:val="22"/>
              </w:rPr>
              <w:t>conduct legislative review and provide clear and concise advice, analysis and research for a senior executive aud</w:t>
            </w:r>
            <w:r w:rsidR="00BA0AA3">
              <w:rPr>
                <w:rFonts w:ascii="Calibri Light" w:hAnsi="Calibri Light"/>
                <w:sz w:val="22"/>
                <w:szCs w:val="22"/>
              </w:rPr>
              <w:t>ience and drafting instructions.</w:t>
            </w:r>
          </w:p>
          <w:p w14:paraId="0EF525F0" w14:textId="0A33C8BB" w:rsidR="000F5F04" w:rsidRPr="000F5F04" w:rsidRDefault="00A04623" w:rsidP="000F5F04">
            <w:pPr>
              <w:numPr>
                <w:ilvl w:val="0"/>
                <w:numId w:val="19"/>
              </w:numPr>
              <w:suppressAutoHyphens w:val="0"/>
              <w:spacing w:after="0"/>
              <w:textAlignment w:val="auto"/>
              <w:rPr>
                <w:rFonts w:ascii="Calibri Light" w:hAnsi="Calibri Light"/>
                <w:sz w:val="22"/>
                <w:szCs w:val="22"/>
              </w:rPr>
            </w:pPr>
            <w:r w:rsidRPr="000F5F04">
              <w:rPr>
                <w:rFonts w:ascii="Calibri Light" w:hAnsi="Calibri Light"/>
                <w:sz w:val="22"/>
                <w:szCs w:val="22"/>
              </w:rPr>
              <w:t>Demonstrated</w:t>
            </w:r>
            <w:r w:rsidR="000F5F04" w:rsidRPr="000F5F04">
              <w:rPr>
                <w:rFonts w:ascii="Calibri Light" w:hAnsi="Calibri Light"/>
                <w:sz w:val="22"/>
                <w:szCs w:val="22"/>
              </w:rPr>
              <w:t xml:space="preserve"> commitment to gender equity, disability and anti-corruption mainstreaming in planning, practices an</w:t>
            </w:r>
            <w:bookmarkStart w:id="0" w:name="_GoBack"/>
            <w:bookmarkEnd w:id="0"/>
            <w:r w:rsidR="000F5F04" w:rsidRPr="000F5F04">
              <w:rPr>
                <w:rFonts w:ascii="Calibri Light" w:hAnsi="Calibri Light"/>
                <w:sz w:val="22"/>
                <w:szCs w:val="22"/>
              </w:rPr>
              <w:t>d in support of service delivery;</w:t>
            </w:r>
          </w:p>
          <w:p w14:paraId="6DBD1644" w14:textId="1028C711" w:rsidR="000F5F04" w:rsidRPr="000F5F04" w:rsidRDefault="000F5F04" w:rsidP="000F5F04">
            <w:pPr>
              <w:numPr>
                <w:ilvl w:val="0"/>
                <w:numId w:val="19"/>
              </w:numPr>
              <w:suppressAutoHyphens w:val="0"/>
              <w:spacing w:after="0"/>
              <w:textAlignment w:val="auto"/>
              <w:rPr>
                <w:rFonts w:ascii="Calibri Light" w:hAnsi="Calibri Light"/>
                <w:sz w:val="22"/>
                <w:szCs w:val="22"/>
              </w:rPr>
            </w:pPr>
            <w:r w:rsidRPr="000F5F04">
              <w:rPr>
                <w:rFonts w:ascii="Calibri Light" w:hAnsi="Calibri Light"/>
                <w:sz w:val="22"/>
                <w:szCs w:val="22"/>
              </w:rPr>
              <w:t>A demonstrated personal commitment and success with building the capacity of a team, including mentoring, coaching and further professional development.</w:t>
            </w:r>
          </w:p>
          <w:p w14:paraId="0A0C23BF" w14:textId="07698BB4" w:rsidR="000F5F04" w:rsidRPr="000F5F04" w:rsidRDefault="000F5F04" w:rsidP="000F5F04">
            <w:pPr>
              <w:numPr>
                <w:ilvl w:val="0"/>
                <w:numId w:val="19"/>
              </w:numPr>
              <w:suppressAutoHyphens w:val="0"/>
              <w:spacing w:after="0"/>
              <w:textAlignment w:val="auto"/>
              <w:rPr>
                <w:rFonts w:ascii="Calibri Light" w:hAnsi="Calibri Light"/>
                <w:sz w:val="22"/>
                <w:szCs w:val="22"/>
              </w:rPr>
            </w:pPr>
            <w:r w:rsidRPr="000F5F04">
              <w:rPr>
                <w:rFonts w:ascii="Calibri Light" w:hAnsi="Calibri Light"/>
                <w:sz w:val="22"/>
                <w:szCs w:val="22"/>
              </w:rPr>
              <w:t xml:space="preserve">A sound (or the capacity to quickly acquire) an understanding of Solomon Islands or Pacific development context; </w:t>
            </w:r>
          </w:p>
          <w:p w14:paraId="5BB3CE71" w14:textId="77777777" w:rsidR="000F5F04" w:rsidRDefault="000F5F04" w:rsidP="000F5F04">
            <w:pPr>
              <w:suppressAutoHyphens w:val="0"/>
              <w:spacing w:after="0"/>
              <w:ind w:left="705"/>
              <w:textAlignment w:val="auto"/>
              <w:rPr>
                <w:rFonts w:ascii="Calibri Light" w:hAnsi="Calibri Light"/>
                <w:sz w:val="22"/>
                <w:szCs w:val="22"/>
              </w:rPr>
            </w:pPr>
          </w:p>
          <w:p w14:paraId="1C03A93C" w14:textId="538010A7" w:rsidR="000F5F04" w:rsidRPr="000F5F04" w:rsidRDefault="000F5F04" w:rsidP="000F5F04">
            <w:pPr>
              <w:suppressAutoHyphens w:val="0"/>
              <w:spacing w:after="0"/>
              <w:ind w:left="705"/>
              <w:textAlignment w:val="auto"/>
              <w:rPr>
                <w:rFonts w:ascii="Calibri Light" w:hAnsi="Calibri Light"/>
                <w:b/>
                <w:sz w:val="22"/>
                <w:szCs w:val="22"/>
              </w:rPr>
            </w:pPr>
            <w:r w:rsidRPr="000F5F04">
              <w:rPr>
                <w:rFonts w:ascii="Calibri Light" w:hAnsi="Calibri Light"/>
                <w:b/>
                <w:sz w:val="22"/>
                <w:szCs w:val="22"/>
              </w:rPr>
              <w:t>Qualifications</w:t>
            </w:r>
          </w:p>
          <w:p w14:paraId="5B9841ED" w14:textId="5D9DB54B" w:rsidR="0008542D" w:rsidRDefault="0008542D" w:rsidP="007624A1">
            <w:pPr>
              <w:numPr>
                <w:ilvl w:val="0"/>
                <w:numId w:val="19"/>
              </w:numPr>
              <w:suppressAutoHyphens w:val="0"/>
              <w:spacing w:after="0"/>
              <w:textAlignment w:val="auto"/>
              <w:rPr>
                <w:rFonts w:ascii="Calibri Light" w:hAnsi="Calibri Light"/>
                <w:sz w:val="22"/>
                <w:szCs w:val="22"/>
              </w:rPr>
            </w:pPr>
            <w:r>
              <w:rPr>
                <w:rFonts w:ascii="Calibri Light" w:hAnsi="Calibri Light"/>
                <w:sz w:val="22"/>
                <w:szCs w:val="22"/>
              </w:rPr>
              <w:t>Q</w:t>
            </w:r>
            <w:r w:rsidRPr="00CD5CB0">
              <w:rPr>
                <w:rFonts w:ascii="Calibri Light" w:hAnsi="Calibri Light"/>
                <w:sz w:val="22"/>
                <w:szCs w:val="22"/>
              </w:rPr>
              <w:t>ualification</w:t>
            </w:r>
            <w:r>
              <w:rPr>
                <w:rFonts w:ascii="Calibri Light" w:hAnsi="Calibri Light"/>
                <w:sz w:val="22"/>
                <w:szCs w:val="22"/>
              </w:rPr>
              <w:t>s</w:t>
            </w:r>
            <w:r w:rsidRPr="00CD5CB0">
              <w:rPr>
                <w:rFonts w:ascii="Calibri Light" w:hAnsi="Calibri Light"/>
                <w:sz w:val="22"/>
                <w:szCs w:val="22"/>
              </w:rPr>
              <w:t xml:space="preserve"> in</w:t>
            </w:r>
            <w:r>
              <w:rPr>
                <w:rFonts w:ascii="Calibri Light" w:hAnsi="Calibri Light"/>
                <w:sz w:val="22"/>
                <w:szCs w:val="22"/>
              </w:rPr>
              <w:t xml:space="preserve"> law, justice or a</w:t>
            </w:r>
            <w:r w:rsidRPr="00CD5CB0">
              <w:rPr>
                <w:rFonts w:ascii="Calibri Light" w:hAnsi="Calibri Light"/>
                <w:sz w:val="22"/>
                <w:szCs w:val="22"/>
              </w:rPr>
              <w:t xml:space="preserve"> relevant area</w:t>
            </w:r>
            <w:r>
              <w:rPr>
                <w:rFonts w:ascii="Calibri Light" w:hAnsi="Calibri Light"/>
                <w:sz w:val="22"/>
                <w:szCs w:val="22"/>
              </w:rPr>
              <w:t xml:space="preserve"> (post-graduate qualifications are desirable).</w:t>
            </w:r>
          </w:p>
          <w:p w14:paraId="44440831" w14:textId="77777777" w:rsidR="000F5F04" w:rsidRDefault="000F5F04" w:rsidP="000F5F04">
            <w:pPr>
              <w:suppressAutoHyphens w:val="0"/>
              <w:spacing w:after="0"/>
              <w:textAlignment w:val="auto"/>
              <w:rPr>
                <w:rFonts w:ascii="Calibri Light" w:hAnsi="Calibri Light"/>
                <w:sz w:val="22"/>
                <w:szCs w:val="22"/>
              </w:rPr>
            </w:pPr>
          </w:p>
          <w:p w14:paraId="3B5E6266" w14:textId="77777777" w:rsidR="000F5F04" w:rsidRDefault="000F5F04" w:rsidP="000F5F04">
            <w:pPr>
              <w:pStyle w:val="TextBody"/>
              <w:spacing w:after="0" w:line="240" w:lineRule="auto"/>
              <w:rPr>
                <w:rFonts w:ascii="Calibri Light" w:hAnsi="Calibri Light" w:cs="TT22At00"/>
                <w:b/>
              </w:rPr>
            </w:pPr>
            <w:r>
              <w:rPr>
                <w:rFonts w:ascii="Calibri Light" w:hAnsi="Calibri Light" w:cs="TT22At00"/>
                <w:b/>
              </w:rPr>
              <w:t>Desired Personal Attributes</w:t>
            </w:r>
          </w:p>
          <w:p w14:paraId="2EF1B388" w14:textId="77777777" w:rsidR="000F5F04" w:rsidRPr="00CD5CB0" w:rsidRDefault="000F5F04" w:rsidP="000F5F04">
            <w:pPr>
              <w:pStyle w:val="ListParagraph"/>
              <w:numPr>
                <w:ilvl w:val="0"/>
                <w:numId w:val="24"/>
              </w:numPr>
              <w:suppressAutoHyphens w:val="0"/>
              <w:rPr>
                <w:rFonts w:ascii="Calibri Light" w:hAnsi="Calibri Light"/>
                <w:sz w:val="22"/>
                <w:szCs w:val="22"/>
              </w:rPr>
            </w:pPr>
            <w:r w:rsidRPr="00CD5CB0">
              <w:rPr>
                <w:rFonts w:ascii="Calibri Light" w:hAnsi="Calibri Light"/>
                <w:sz w:val="22"/>
                <w:szCs w:val="22"/>
              </w:rPr>
              <w:t xml:space="preserve">Strong interpersonal, communication, representational and cross cultural skills; </w:t>
            </w:r>
          </w:p>
          <w:p w14:paraId="09812A7F" w14:textId="77777777" w:rsidR="000F5F04" w:rsidRDefault="000F5F04" w:rsidP="000F5F04">
            <w:pPr>
              <w:pStyle w:val="ListParagraph"/>
              <w:numPr>
                <w:ilvl w:val="0"/>
                <w:numId w:val="24"/>
              </w:numPr>
              <w:suppressAutoHyphens w:val="0"/>
              <w:rPr>
                <w:rFonts w:ascii="Calibri Light" w:hAnsi="Calibri Light"/>
                <w:sz w:val="22"/>
                <w:szCs w:val="22"/>
              </w:rPr>
            </w:pPr>
            <w:r w:rsidRPr="00BA0AA3">
              <w:rPr>
                <w:rFonts w:ascii="Calibri Light" w:hAnsi="Calibri Light"/>
                <w:sz w:val="22"/>
                <w:szCs w:val="22"/>
              </w:rPr>
              <w:t>Commitment to team work, coaching and mentoring other people and ability to build constructive and effective relationships</w:t>
            </w:r>
            <w:r>
              <w:rPr>
                <w:rFonts w:ascii="Calibri Light" w:hAnsi="Calibri Light"/>
                <w:sz w:val="22"/>
                <w:szCs w:val="22"/>
              </w:rPr>
              <w:t>; and</w:t>
            </w:r>
            <w:r w:rsidRPr="00BA0AA3">
              <w:rPr>
                <w:rFonts w:ascii="Calibri Light" w:hAnsi="Calibri Light"/>
                <w:sz w:val="22"/>
                <w:szCs w:val="22"/>
              </w:rPr>
              <w:t xml:space="preserve"> </w:t>
            </w:r>
          </w:p>
          <w:p w14:paraId="3B48058E" w14:textId="77777777" w:rsidR="000F5F04" w:rsidRPr="00BA0AA3" w:rsidRDefault="000F5F04" w:rsidP="000F5F04">
            <w:pPr>
              <w:pStyle w:val="ListParagraph"/>
              <w:numPr>
                <w:ilvl w:val="0"/>
                <w:numId w:val="24"/>
              </w:numPr>
              <w:suppressAutoHyphens w:val="0"/>
              <w:rPr>
                <w:rFonts w:ascii="Calibri Light" w:hAnsi="Calibri Light"/>
                <w:sz w:val="22"/>
                <w:szCs w:val="22"/>
              </w:rPr>
            </w:pPr>
            <w:r w:rsidRPr="00BA0AA3">
              <w:rPr>
                <w:rFonts w:ascii="Calibri Light" w:hAnsi="Calibri Light"/>
                <w:sz w:val="22"/>
                <w:szCs w:val="22"/>
              </w:rPr>
              <w:t>Patience, tolerance, resilience, flexibility and a preparedness to work with limited resources within a challenging environment.</w:t>
            </w:r>
          </w:p>
          <w:p w14:paraId="3EE8D15F" w14:textId="77777777" w:rsidR="007624A1" w:rsidRDefault="007624A1" w:rsidP="001D436B">
            <w:pPr>
              <w:suppressAutoHyphens w:val="0"/>
              <w:spacing w:after="0" w:line="276" w:lineRule="auto"/>
              <w:rPr>
                <w:rFonts w:ascii="Calibri Light" w:hAnsi="Calibri Light"/>
                <w:b/>
                <w:sz w:val="22"/>
                <w:szCs w:val="22"/>
              </w:rPr>
            </w:pPr>
          </w:p>
          <w:p w14:paraId="17FD87D8" w14:textId="7A73A252" w:rsidR="00C15B27" w:rsidRDefault="001D436B" w:rsidP="001D436B">
            <w:pPr>
              <w:suppressAutoHyphens w:val="0"/>
              <w:spacing w:after="0" w:line="276" w:lineRule="auto"/>
              <w:rPr>
                <w:rFonts w:ascii="Calibri Light" w:hAnsi="Calibri Light"/>
                <w:b/>
                <w:sz w:val="22"/>
                <w:szCs w:val="22"/>
              </w:rPr>
            </w:pPr>
            <w:r>
              <w:rPr>
                <w:rFonts w:ascii="Calibri Light" w:hAnsi="Calibri Light"/>
                <w:b/>
                <w:sz w:val="22"/>
                <w:szCs w:val="22"/>
              </w:rPr>
              <w:t>Travel Requirements</w:t>
            </w:r>
          </w:p>
          <w:p w14:paraId="34CD0F95" w14:textId="61B9A100" w:rsidR="001D436B" w:rsidRDefault="001D436B" w:rsidP="001D436B">
            <w:pPr>
              <w:suppressAutoHyphens w:val="0"/>
              <w:spacing w:after="0" w:line="276" w:lineRule="auto"/>
              <w:rPr>
                <w:rFonts w:ascii="Calibri Light" w:hAnsi="Calibri Light"/>
                <w:sz w:val="22"/>
                <w:szCs w:val="22"/>
              </w:rPr>
            </w:pPr>
            <w:r>
              <w:rPr>
                <w:rFonts w:ascii="Calibri Light" w:hAnsi="Calibri Light"/>
                <w:sz w:val="22"/>
                <w:szCs w:val="22"/>
              </w:rPr>
              <w:t xml:space="preserve">Some provincial travel </w:t>
            </w:r>
            <w:r w:rsidR="002A1490">
              <w:rPr>
                <w:rFonts w:ascii="Calibri Light" w:hAnsi="Calibri Light"/>
                <w:sz w:val="22"/>
                <w:szCs w:val="22"/>
              </w:rPr>
              <w:t xml:space="preserve">may </w:t>
            </w:r>
            <w:r>
              <w:rPr>
                <w:rFonts w:ascii="Calibri Light" w:hAnsi="Calibri Light"/>
                <w:sz w:val="22"/>
                <w:szCs w:val="22"/>
              </w:rPr>
              <w:t>be required</w:t>
            </w:r>
          </w:p>
          <w:p w14:paraId="77CEB244" w14:textId="77777777" w:rsidR="001D436B" w:rsidRPr="001D436B" w:rsidRDefault="001D436B" w:rsidP="001D436B">
            <w:pPr>
              <w:suppressAutoHyphens w:val="0"/>
              <w:spacing w:after="0" w:line="276" w:lineRule="auto"/>
              <w:rPr>
                <w:rFonts w:ascii="Calibri Light" w:hAnsi="Calibri Light"/>
                <w:sz w:val="22"/>
                <w:szCs w:val="22"/>
              </w:rPr>
            </w:pPr>
          </w:p>
          <w:p w14:paraId="020F458B" w14:textId="1EBA0035" w:rsidR="00AA129B" w:rsidRPr="00AF12F9" w:rsidRDefault="00E87C76" w:rsidP="00AA129B">
            <w:pPr>
              <w:pStyle w:val="Numbered"/>
              <w:numPr>
                <w:ilvl w:val="0"/>
                <w:numId w:val="0"/>
              </w:numPr>
              <w:spacing w:after="200" w:line="276" w:lineRule="auto"/>
              <w:ind w:left="284" w:hanging="284"/>
              <w:rPr>
                <w:rFonts w:ascii="Calibri Light" w:hAnsi="Calibri Light"/>
                <w:b/>
                <w:bCs/>
                <w:sz w:val="22"/>
                <w:szCs w:val="22"/>
              </w:rPr>
            </w:pPr>
            <w:r w:rsidRPr="00AF12F9">
              <w:rPr>
                <w:rFonts w:ascii="Calibri Light" w:hAnsi="Calibri Light"/>
                <w:b/>
                <w:bCs/>
                <w:sz w:val="22"/>
                <w:szCs w:val="22"/>
              </w:rPr>
              <w:t>Solomon Islands Resource Facility (SIRF)</w:t>
            </w:r>
          </w:p>
          <w:p w14:paraId="1A8F4BC2" w14:textId="77777777" w:rsidR="00545483" w:rsidRPr="00AF12F9" w:rsidRDefault="00545483" w:rsidP="00545483">
            <w:pPr>
              <w:spacing w:after="120"/>
              <w:rPr>
                <w:rFonts w:ascii="Calibri Light" w:hAnsi="Calibri Light"/>
                <w:sz w:val="22"/>
                <w:szCs w:val="22"/>
              </w:rPr>
            </w:pPr>
            <w:r w:rsidRPr="00AF12F9">
              <w:rPr>
                <w:rFonts w:ascii="Calibri Light" w:hAnsi="Calibri Light"/>
                <w:sz w:val="22"/>
                <w:szCs w:val="22"/>
              </w:rPr>
              <w:t xml:space="preserve">Cardno has been engaged to provide a facility management team to manage the Solomon Islands Resource Facility operations to ensure effective service delivery, including: </w:t>
            </w:r>
          </w:p>
          <w:p w14:paraId="28D81BAF" w14:textId="599A6078" w:rsidR="00545483" w:rsidRPr="00CD5CB0" w:rsidRDefault="00545483" w:rsidP="00CD5CB0">
            <w:pPr>
              <w:pStyle w:val="ListParagraph"/>
              <w:numPr>
                <w:ilvl w:val="0"/>
                <w:numId w:val="18"/>
              </w:numPr>
              <w:spacing w:line="276" w:lineRule="auto"/>
              <w:rPr>
                <w:rFonts w:ascii="Calibri Light" w:hAnsi="Calibri Light"/>
                <w:sz w:val="22"/>
                <w:szCs w:val="22"/>
              </w:rPr>
            </w:pPr>
            <w:r w:rsidRPr="00CD5CB0">
              <w:rPr>
                <w:rFonts w:ascii="Calibri Light" w:hAnsi="Calibri Light"/>
                <w:sz w:val="22"/>
                <w:szCs w:val="22"/>
              </w:rPr>
              <w:t>Conducts procurement and contract management of technical assistance and supports performance management</w:t>
            </w:r>
            <w:r w:rsidR="00BA0AA3">
              <w:rPr>
                <w:rFonts w:ascii="Calibri Light" w:hAnsi="Calibri Light"/>
                <w:sz w:val="22"/>
                <w:szCs w:val="22"/>
              </w:rPr>
              <w:t>;</w:t>
            </w:r>
          </w:p>
          <w:p w14:paraId="05AAE3EA" w14:textId="151CF1AE" w:rsidR="00545483" w:rsidRPr="00CD5CB0" w:rsidRDefault="00545483" w:rsidP="00CD5CB0">
            <w:pPr>
              <w:pStyle w:val="ListParagraph"/>
              <w:numPr>
                <w:ilvl w:val="0"/>
                <w:numId w:val="18"/>
              </w:numPr>
              <w:spacing w:line="276" w:lineRule="auto"/>
              <w:rPr>
                <w:rFonts w:ascii="Calibri Light" w:hAnsi="Calibri Light"/>
                <w:sz w:val="22"/>
                <w:szCs w:val="22"/>
              </w:rPr>
            </w:pPr>
            <w:r w:rsidRPr="00CD5CB0">
              <w:rPr>
                <w:rFonts w:ascii="Calibri Light" w:hAnsi="Calibri Light"/>
                <w:sz w:val="22"/>
                <w:szCs w:val="22"/>
              </w:rPr>
              <w:lastRenderedPageBreak/>
              <w:t xml:space="preserve">Provides support services for Australian Government’s deployees and technical advisers; and </w:t>
            </w:r>
          </w:p>
          <w:p w14:paraId="7EEB93D7" w14:textId="5536280F" w:rsidR="00BE445C" w:rsidRDefault="00545483" w:rsidP="00CD5CB0">
            <w:pPr>
              <w:pStyle w:val="ListParagraph"/>
              <w:numPr>
                <w:ilvl w:val="0"/>
                <w:numId w:val="18"/>
              </w:numPr>
              <w:spacing w:line="276" w:lineRule="auto"/>
              <w:rPr>
                <w:rFonts w:ascii="Calibri Light" w:hAnsi="Calibri Light"/>
                <w:sz w:val="22"/>
                <w:szCs w:val="22"/>
              </w:rPr>
            </w:pPr>
            <w:r w:rsidRPr="00CD5CB0">
              <w:rPr>
                <w:rFonts w:ascii="Calibri Light" w:hAnsi="Calibri Light"/>
                <w:sz w:val="22"/>
                <w:szCs w:val="22"/>
              </w:rPr>
              <w:t>Financial management and reporting including monitoring and evaluation of the Facility</w:t>
            </w:r>
            <w:r w:rsidR="00170A97">
              <w:rPr>
                <w:rFonts w:ascii="Calibri Light" w:hAnsi="Calibri Light"/>
                <w:sz w:val="22"/>
                <w:szCs w:val="22"/>
              </w:rPr>
              <w:t>.</w:t>
            </w:r>
          </w:p>
          <w:p w14:paraId="0687F8DD" w14:textId="77777777" w:rsidR="00CD5CB0" w:rsidRPr="00CD5CB0" w:rsidRDefault="00CD5CB0" w:rsidP="00CD5CB0">
            <w:pPr>
              <w:pStyle w:val="ListParagraph"/>
              <w:spacing w:line="276" w:lineRule="auto"/>
              <w:ind w:left="705"/>
              <w:rPr>
                <w:rFonts w:ascii="Calibri Light" w:hAnsi="Calibri Light"/>
                <w:sz w:val="22"/>
                <w:szCs w:val="22"/>
              </w:rPr>
            </w:pPr>
          </w:p>
          <w:p w14:paraId="1A3EF2D5" w14:textId="42152AAB" w:rsidR="00545483" w:rsidRPr="00AF12F9" w:rsidRDefault="00545483" w:rsidP="00D714D3">
            <w:pPr>
              <w:spacing w:after="0"/>
              <w:rPr>
                <w:rFonts w:ascii="Calibri Light" w:hAnsi="Calibri Light"/>
                <w:sz w:val="22"/>
                <w:szCs w:val="22"/>
              </w:rPr>
            </w:pPr>
            <w:r w:rsidRPr="00AF12F9">
              <w:rPr>
                <w:rFonts w:ascii="Calibri Light" w:hAnsi="Calibri Light"/>
                <w:sz w:val="22"/>
                <w:szCs w:val="22"/>
              </w:rPr>
              <w:t>The Facility is a critical source of operational support to DFAT, deployees and Technical Advisers (TA) as they attempt to navigate a shifting operating context, consolidate previous achievements while also prioritising new ways of working to ensure Australia’s assistance better achieves service delivery impact.</w:t>
            </w:r>
          </w:p>
          <w:p w14:paraId="4112AA6D" w14:textId="16C9CFD9" w:rsidR="00545483" w:rsidRPr="00AF12F9" w:rsidRDefault="00545483" w:rsidP="00545483">
            <w:pPr>
              <w:spacing w:after="0"/>
              <w:rPr>
                <w:rFonts w:ascii="Calibri Light" w:hAnsi="Calibri Light"/>
                <w:sz w:val="20"/>
                <w:szCs w:val="20"/>
              </w:rPr>
            </w:pPr>
          </w:p>
          <w:p w14:paraId="7CD2958F" w14:textId="6628ADDE" w:rsidR="00BE445C" w:rsidRPr="00AF12F9" w:rsidRDefault="00CD5CB0" w:rsidP="00BE445C">
            <w:pPr>
              <w:spacing w:after="0"/>
              <w:ind w:left="720" w:hanging="720"/>
              <w:rPr>
                <w:rFonts w:ascii="Calibri Light" w:hAnsi="Calibri Light"/>
                <w:sz w:val="22"/>
                <w:szCs w:val="22"/>
              </w:rPr>
            </w:pPr>
            <w:r>
              <w:rPr>
                <w:rFonts w:ascii="Calibri Light" w:hAnsi="Calibri Light"/>
                <w:sz w:val="22"/>
                <w:szCs w:val="22"/>
              </w:rPr>
              <w:t>S</w:t>
            </w:r>
            <w:r w:rsidR="006A6FAC">
              <w:rPr>
                <w:rFonts w:ascii="Calibri Light" w:hAnsi="Calibri Light"/>
                <w:sz w:val="22"/>
                <w:szCs w:val="22"/>
              </w:rPr>
              <w:t>IJP</w:t>
            </w:r>
            <w:r w:rsidR="00BE445C" w:rsidRPr="00AF12F9">
              <w:rPr>
                <w:rFonts w:ascii="Calibri Light" w:hAnsi="Calibri Light"/>
                <w:sz w:val="22"/>
                <w:szCs w:val="22"/>
              </w:rPr>
              <w:t xml:space="preserve"> is supported by SIRF and the successful candidate will be recruited</w:t>
            </w:r>
          </w:p>
          <w:p w14:paraId="57376431" w14:textId="07310C4A" w:rsidR="00BE445C" w:rsidRDefault="00BE445C" w:rsidP="00BE445C">
            <w:pPr>
              <w:spacing w:after="0"/>
              <w:ind w:left="720" w:hanging="720"/>
              <w:rPr>
                <w:rFonts w:ascii="Calibri Light" w:hAnsi="Calibri Light"/>
                <w:sz w:val="22"/>
                <w:szCs w:val="22"/>
              </w:rPr>
            </w:pPr>
            <w:r w:rsidRPr="00AF12F9">
              <w:rPr>
                <w:rFonts w:ascii="Calibri Light" w:hAnsi="Calibri Light"/>
                <w:sz w:val="22"/>
                <w:szCs w:val="22"/>
              </w:rPr>
              <w:t>through SIRF.</w:t>
            </w:r>
          </w:p>
          <w:p w14:paraId="7FB138CA" w14:textId="602AD2F5" w:rsidR="00CD5CB0" w:rsidRDefault="00CD5CB0" w:rsidP="00BE445C">
            <w:pPr>
              <w:spacing w:after="0"/>
              <w:ind w:left="720" w:hanging="720"/>
              <w:rPr>
                <w:rFonts w:ascii="Calibri Light" w:hAnsi="Calibri Light"/>
                <w:sz w:val="22"/>
                <w:szCs w:val="22"/>
              </w:rPr>
            </w:pPr>
          </w:p>
          <w:p w14:paraId="3DB8B1BE" w14:textId="77777777" w:rsidR="00CD5CB0" w:rsidRDefault="00E87C76" w:rsidP="00CD5CB0">
            <w:pPr>
              <w:spacing w:after="0" w:line="276" w:lineRule="auto"/>
              <w:rPr>
                <w:rFonts w:ascii="Calibri Light" w:hAnsi="Calibri Light"/>
                <w:b/>
                <w:bCs/>
                <w:color w:val="00000A"/>
                <w:sz w:val="22"/>
                <w:szCs w:val="22"/>
                <w:lang w:val="en-US"/>
              </w:rPr>
            </w:pPr>
            <w:r w:rsidRPr="00AF12F9">
              <w:rPr>
                <w:rFonts w:ascii="Calibri Light" w:hAnsi="Calibri Light"/>
                <w:b/>
                <w:bCs/>
                <w:color w:val="00000A"/>
                <w:sz w:val="22"/>
                <w:szCs w:val="22"/>
                <w:lang w:val="en-US"/>
              </w:rPr>
              <w:t>Other Information:</w:t>
            </w:r>
          </w:p>
          <w:p w14:paraId="389D1397" w14:textId="726592AB" w:rsidR="00E87C76" w:rsidRPr="00AF12F9" w:rsidRDefault="00E87C76" w:rsidP="00CD5CB0">
            <w:pPr>
              <w:spacing w:after="0" w:line="276" w:lineRule="auto"/>
              <w:rPr>
                <w:rFonts w:ascii="Calibri Light" w:hAnsi="Calibri Light"/>
                <w:sz w:val="22"/>
                <w:szCs w:val="22"/>
              </w:rPr>
            </w:pPr>
            <w:r w:rsidRPr="00AF12F9">
              <w:rPr>
                <w:rFonts w:ascii="Calibri Light" w:hAnsi="Calibri Light"/>
                <w:sz w:val="22"/>
                <w:szCs w:val="22"/>
              </w:rPr>
              <w:t>Amendments to the position’s Terms of Reference may be made during the period of the engagement as required.</w:t>
            </w:r>
          </w:p>
          <w:p w14:paraId="4109C704" w14:textId="773D7DB0" w:rsidR="00A022EC" w:rsidRPr="00AF12F9" w:rsidRDefault="00E87C76" w:rsidP="00CD5CB0">
            <w:pPr>
              <w:spacing w:before="240" w:after="0"/>
              <w:rPr>
                <w:rFonts w:ascii="Calibri Light" w:hAnsi="Calibri Light"/>
                <w:sz w:val="22"/>
                <w:szCs w:val="22"/>
              </w:rPr>
            </w:pPr>
            <w:r w:rsidRPr="00AF12F9">
              <w:rPr>
                <w:rFonts w:ascii="Calibri Light" w:hAnsi="Calibri Light"/>
                <w:sz w:val="22"/>
                <w:szCs w:val="22"/>
              </w:rPr>
              <w:t>All personnel must abide by Cardno’s Code of Conduct, DF</w:t>
            </w:r>
            <w:r w:rsidR="0022364D">
              <w:rPr>
                <w:rFonts w:ascii="Calibri Light" w:hAnsi="Calibri Light"/>
                <w:sz w:val="22"/>
                <w:szCs w:val="22"/>
              </w:rPr>
              <w:t>A</w:t>
            </w:r>
            <w:r w:rsidRPr="00AF12F9">
              <w:rPr>
                <w:rFonts w:ascii="Calibri Light" w:hAnsi="Calibri Light"/>
                <w:sz w:val="22"/>
                <w:szCs w:val="22"/>
              </w:rPr>
              <w:t>T’s policies in relation to Child Protection; Environmental and Resettlement safeguards; Gender Equality; and Disability.</w:t>
            </w:r>
          </w:p>
        </w:tc>
      </w:tr>
    </w:tbl>
    <w:p w14:paraId="2D82ED7E" w14:textId="32065D38" w:rsidR="00266240" w:rsidRPr="0014446C" w:rsidRDefault="00266240" w:rsidP="001D436B">
      <w:pPr>
        <w:pStyle w:val="SIDEPANEL-WHITETEXT"/>
        <w:rPr>
          <w:rFonts w:ascii="Calibri Light" w:hAnsi="Calibri Light"/>
          <w:sz w:val="22"/>
          <w:szCs w:val="22"/>
        </w:rPr>
      </w:pPr>
    </w:p>
    <w:sectPr w:rsidR="00266240" w:rsidRPr="0014446C">
      <w:headerReference w:type="default" r:id="rId9"/>
      <w:footerReference w:type="default" r:id="rId10"/>
      <w:pgSz w:w="11906" w:h="16838"/>
      <w:pgMar w:top="1985" w:right="1418" w:bottom="1418" w:left="720" w:header="709"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F1457" w14:textId="77777777" w:rsidR="00997167" w:rsidRDefault="00997167">
      <w:pPr>
        <w:spacing w:after="0"/>
      </w:pPr>
      <w:r>
        <w:separator/>
      </w:r>
    </w:p>
  </w:endnote>
  <w:endnote w:type="continuationSeparator" w:id="0">
    <w:p w14:paraId="005925F0" w14:textId="77777777" w:rsidR="00997167" w:rsidRDefault="00997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T22A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B5C6" w14:textId="14488759" w:rsidR="00124C59" w:rsidRDefault="00124C59">
    <w:pPr>
      <w:pStyle w:val="Footer"/>
      <w:spacing w:before="240"/>
      <w:jc w:val="right"/>
      <w:rPr>
        <w:b/>
        <w:color w:val="565A5C" w:themeColor="text2"/>
        <w:lang w:val="en-AU"/>
      </w:rPr>
    </w:pPr>
    <w:r>
      <w:rPr>
        <w:b/>
        <w:color w:val="565A5C" w:themeColor="text2"/>
        <w:lang w:val="en-AU"/>
      </w:rPr>
      <w:t>www.cardno.com</w:t>
    </w:r>
    <w:r>
      <w:rPr>
        <w:b/>
        <w:color w:val="565A5C" w:themeColor="text2"/>
        <w:lang w:val="en-AU"/>
      </w:rPr>
      <w:tab/>
    </w:r>
    <w:r>
      <w:rPr>
        <w:b/>
        <w:color w:val="565A5C" w:themeColor="text2"/>
        <w:lang w:val="en-AU"/>
      </w:rPr>
      <w:fldChar w:fldCharType="begin"/>
    </w:r>
    <w:r>
      <w:instrText>PAGE</w:instrText>
    </w:r>
    <w:r>
      <w:fldChar w:fldCharType="separate"/>
    </w:r>
    <w:r w:rsidR="00A046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A276" w14:textId="77777777" w:rsidR="00997167" w:rsidRDefault="00997167">
      <w:pPr>
        <w:spacing w:after="0"/>
      </w:pPr>
      <w:r>
        <w:separator/>
      </w:r>
    </w:p>
  </w:footnote>
  <w:footnote w:type="continuationSeparator" w:id="0">
    <w:p w14:paraId="3F975DCA" w14:textId="77777777" w:rsidR="00997167" w:rsidRDefault="009971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7EEE" w14:textId="27580A84" w:rsidR="00124C59" w:rsidRDefault="00124C59" w:rsidP="00821ECC">
    <w:pPr>
      <w:ind w:left="5760" w:firstLine="720"/>
      <w:rPr>
        <w:b/>
        <w:color w:val="FFFFFF"/>
        <w:sz w:val="20"/>
      </w:rPr>
    </w:pPr>
    <w:r w:rsidRPr="00F50917">
      <w:rPr>
        <w:noProof/>
        <w:lang w:val="en-AU"/>
      </w:rPr>
      <w:drawing>
        <wp:inline distT="0" distB="0" distL="0" distR="0" wp14:anchorId="6C74BF70" wp14:editId="6E61571E">
          <wp:extent cx="2419350" cy="381000"/>
          <wp:effectExtent l="0" t="0" r="0" b="0"/>
          <wp:docPr id="4" name="Picture 4" descr="R:\ADMIN\SIRF Branding\SIRF light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SIRF Branding\SIRF light d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381000"/>
                  </a:xfrm>
                  <a:prstGeom prst="rect">
                    <a:avLst/>
                  </a:prstGeom>
                  <a:noFill/>
                  <a:ln>
                    <a:noFill/>
                  </a:ln>
                </pic:spPr>
              </pic:pic>
            </a:graphicData>
          </a:graphic>
        </wp:inline>
      </w:drawing>
    </w:r>
    <w:r>
      <w:rPr>
        <w:b/>
        <w:noProof/>
        <w:color w:val="FFFFFF"/>
        <w:sz w:val="20"/>
        <w:lang w:val="en-AU"/>
      </w:rPr>
      <mc:AlternateContent>
        <mc:Choice Requires="wps">
          <w:drawing>
            <wp:anchor distT="0" distB="0" distL="114300" distR="114300" simplePos="0" relativeHeight="4" behindDoc="1" locked="0" layoutInCell="1" allowOverlap="1" wp14:anchorId="5D7FD46A" wp14:editId="0C04DCE6">
              <wp:simplePos x="0" y="0"/>
              <wp:positionH relativeFrom="column">
                <wp:posOffset>-448945</wp:posOffset>
              </wp:positionH>
              <wp:positionV relativeFrom="paragraph">
                <wp:posOffset>1318895</wp:posOffset>
              </wp:positionV>
              <wp:extent cx="1987550" cy="9015095"/>
              <wp:effectExtent l="0" t="0" r="0" b="0"/>
              <wp:wrapNone/>
              <wp:docPr id="1" name="Rectangle 4"/>
              <wp:cNvGraphicFramePr/>
              <a:graphic xmlns:a="http://schemas.openxmlformats.org/drawingml/2006/main">
                <a:graphicData uri="http://schemas.microsoft.com/office/word/2010/wordprocessingShape">
                  <wps:wsp>
                    <wps:cNvSpPr/>
                    <wps:spPr>
                      <a:xfrm>
                        <a:off x="0" y="0"/>
                        <a:ext cx="1986840" cy="9014400"/>
                      </a:xfrm>
                      <a:prstGeom prst="rect">
                        <a:avLst/>
                      </a:prstGeom>
                      <a:solidFill>
                        <a:schemeClr val="bg2">
                          <a:lumMod val="60000"/>
                          <a:lumOff val="40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mv="urn:schemas-microsoft-com:mac:vml" xmlns:mo="http://schemas.microsoft.com/office/mac/office/2008/main">
          <w:pict>
            <v:rect w14:anchorId="5E7F0455" id="Rectangle 4" o:spid="_x0000_s1026" style="position:absolute;margin-left:-35.35pt;margin-top:103.85pt;width:156.5pt;height:709.8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" fillcolor="#c1bbb6 [1950]" stroked="f" strokeweight="2pt"/>
          </w:pict>
        </mc:Fallback>
      </mc:AlternateContent>
    </w:r>
    <w:r>
      <w:rPr>
        <w:b/>
        <w:noProof/>
        <w:color w:val="FFFFFF"/>
        <w:sz w:val="20"/>
        <w:lang w:val="en-AU"/>
      </w:rPr>
      <mc:AlternateContent>
        <mc:Choice Requires="wps">
          <w:drawing>
            <wp:anchor distT="0" distB="0" distL="114300" distR="114300" simplePos="0" relativeHeight="7" behindDoc="1" locked="0" layoutInCell="1" allowOverlap="1" wp14:anchorId="319B16BB" wp14:editId="25C3E019">
              <wp:simplePos x="0" y="0"/>
              <wp:positionH relativeFrom="column">
                <wp:posOffset>-448945</wp:posOffset>
              </wp:positionH>
              <wp:positionV relativeFrom="paragraph">
                <wp:posOffset>-441960</wp:posOffset>
              </wp:positionV>
              <wp:extent cx="1987550" cy="2235200"/>
              <wp:effectExtent l="0" t="0" r="0" b="0"/>
              <wp:wrapNone/>
              <wp:docPr id="2" name="Freeform 14"/>
              <wp:cNvGraphicFramePr/>
              <a:graphic xmlns:a="http://schemas.openxmlformats.org/drawingml/2006/main">
                <a:graphicData uri="http://schemas.microsoft.com/office/word/2010/wordprocessingShape">
                  <wps:wsp>
                    <wps:cNvSpPr/>
                    <wps:spPr>
                      <a:xfrm>
                        <a:off x="0" y="0"/>
                        <a:ext cx="1986840" cy="2234520"/>
                      </a:xfrm>
                      <a:custGeom>
                        <a:avLst/>
                        <a:gdLst/>
                        <a:ahLst/>
                        <a:cxnLst/>
                        <a:rect l="0" t="0" r="r" b="b"/>
                        <a:pathLst>
                          <a:path w="5561" h="6318">
                            <a:moveTo>
                              <a:pt x="0" y="6317"/>
                            </a:moveTo>
                            <a:lnTo>
                              <a:pt x="0" y="0"/>
                            </a:lnTo>
                            <a:lnTo>
                              <a:pt x="5560" y="0"/>
                            </a:lnTo>
                            <a:lnTo>
                              <a:pt x="5560" y="5492"/>
                            </a:lnTo>
                            <a:lnTo>
                              <a:pt x="5560" y="5470"/>
                            </a:lnTo>
                            <a:lnTo>
                              <a:pt x="0" y="6317"/>
                            </a:lnTo>
                          </a:path>
                        </a:pathLst>
                      </a:custGeom>
                      <a:solidFill>
                        <a:schemeClr val="tx2"/>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shape w14:anchorId="40DBDCFC" id="Freeform 14" o:spid="_x0000_s1026" style="position:absolute;margin-left:-35.35pt;margin-top:-34.8pt;width:156.5pt;height:176pt;z-index:-503316473;visibility:visible;mso-wrap-style:square;mso-wrap-distance-left:9pt;mso-wrap-distance-top:0;mso-wrap-distance-right:9pt;mso-wrap-distance-bottom:0;mso-position-horizontal:absolute;mso-position-horizontal-relative:text;mso-position-vertical:absolute;mso-position-vertical-relative:text;v-text-anchor:top" coordsize="556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" path="m,6317l,,5560,r,5492l5560,5470,,6317e" fillcolor="#565a5c [3215]"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4A1"/>
    <w:multiLevelType w:val="hybridMultilevel"/>
    <w:tmpl w:val="CB7629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83C1E9F"/>
    <w:multiLevelType w:val="hybridMultilevel"/>
    <w:tmpl w:val="DFCC46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C334469"/>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3" w15:restartNumberingAfterBreak="0">
    <w:nsid w:val="0E546917"/>
    <w:multiLevelType w:val="multilevel"/>
    <w:tmpl w:val="5D7E1264"/>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4" w15:restartNumberingAfterBreak="0">
    <w:nsid w:val="10262FCA"/>
    <w:multiLevelType w:val="multilevel"/>
    <w:tmpl w:val="71AAFAEA"/>
    <w:lvl w:ilvl="0">
      <w:start w:val="1"/>
      <w:numFmt w:val="bullet"/>
      <w:lvlText w:val=""/>
      <w:lvlJc w:val="left"/>
      <w:pPr>
        <w:tabs>
          <w:tab w:val="num" w:pos="705"/>
        </w:tabs>
        <w:ind w:left="705" w:hanging="327"/>
      </w:pPr>
      <w:rPr>
        <w:rFonts w:ascii="Symbol" w:hAnsi="Symbol"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5" w15:restartNumberingAfterBreak="0">
    <w:nsid w:val="190515C3"/>
    <w:multiLevelType w:val="multilevel"/>
    <w:tmpl w:val="71AAFAEA"/>
    <w:lvl w:ilvl="0">
      <w:start w:val="1"/>
      <w:numFmt w:val="bullet"/>
      <w:lvlText w:val=""/>
      <w:lvlJc w:val="left"/>
      <w:pPr>
        <w:tabs>
          <w:tab w:val="num" w:pos="705"/>
        </w:tabs>
        <w:ind w:left="705" w:hanging="327"/>
      </w:pPr>
      <w:rPr>
        <w:rFonts w:ascii="Symbol" w:hAnsi="Symbol"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6" w15:restartNumberingAfterBreak="0">
    <w:nsid w:val="1A001636"/>
    <w:multiLevelType w:val="multilevel"/>
    <w:tmpl w:val="E132CAE6"/>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7" w15:restartNumberingAfterBreak="0">
    <w:nsid w:val="1C7F5C5A"/>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8" w15:restartNumberingAfterBreak="0">
    <w:nsid w:val="1C825F24"/>
    <w:multiLevelType w:val="multilevel"/>
    <w:tmpl w:val="71AAFAEA"/>
    <w:lvl w:ilvl="0">
      <w:start w:val="1"/>
      <w:numFmt w:val="bullet"/>
      <w:lvlText w:val=""/>
      <w:lvlJc w:val="left"/>
      <w:pPr>
        <w:tabs>
          <w:tab w:val="num" w:pos="705"/>
        </w:tabs>
        <w:ind w:left="705" w:hanging="327"/>
      </w:pPr>
      <w:rPr>
        <w:rFonts w:ascii="Symbol" w:hAnsi="Symbol"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9" w15:restartNumberingAfterBreak="0">
    <w:nsid w:val="1ECE07F7"/>
    <w:multiLevelType w:val="hybridMultilevel"/>
    <w:tmpl w:val="58902540"/>
    <w:lvl w:ilvl="0" w:tplc="B620803E">
      <w:start w:val="1"/>
      <w:numFmt w:val="decimal"/>
      <w:pStyle w:val="Numbered"/>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99C7361"/>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1" w15:restartNumberingAfterBreak="0">
    <w:nsid w:val="36FD4FF8"/>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2" w15:restartNumberingAfterBreak="0">
    <w:nsid w:val="3AFF7F23"/>
    <w:multiLevelType w:val="multilevel"/>
    <w:tmpl w:val="5A0CE438"/>
    <w:lvl w:ilvl="0">
      <w:start w:val="1"/>
      <w:numFmt w:val="bullet"/>
      <w:lvlText w:val=""/>
      <w:lvlJc w:val="left"/>
      <w:pPr>
        <w:tabs>
          <w:tab w:val="num" w:pos="705"/>
        </w:tabs>
        <w:ind w:left="705" w:hanging="327"/>
      </w:pPr>
      <w:rPr>
        <w:rFonts w:ascii="Symbol" w:hAnsi="Symbol"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3" w15:restartNumberingAfterBreak="0">
    <w:nsid w:val="3B5A22E2"/>
    <w:multiLevelType w:val="multilevel"/>
    <w:tmpl w:val="5D7E1264"/>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4" w15:restartNumberingAfterBreak="0">
    <w:nsid w:val="43597F8E"/>
    <w:multiLevelType w:val="multilevel"/>
    <w:tmpl w:val="1EEA70C4"/>
    <w:lvl w:ilvl="0">
      <w:start w:val="1"/>
      <w:numFmt w:val="bullet"/>
      <w:lvlText w:val=""/>
      <w:lvlJc w:val="left"/>
      <w:pPr>
        <w:tabs>
          <w:tab w:val="num" w:pos="705"/>
        </w:tabs>
        <w:ind w:left="705" w:hanging="327"/>
      </w:pPr>
      <w:rPr>
        <w:rFonts w:ascii="Symbol" w:hAnsi="Symbol"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5" w15:restartNumberingAfterBreak="0">
    <w:nsid w:val="4A392148"/>
    <w:multiLevelType w:val="multilevel"/>
    <w:tmpl w:val="9550AFD2"/>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6" w15:restartNumberingAfterBreak="0">
    <w:nsid w:val="5DB65D28"/>
    <w:multiLevelType w:val="hybridMultilevel"/>
    <w:tmpl w:val="2FF2E6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1E131D3"/>
    <w:multiLevelType w:val="multilevel"/>
    <w:tmpl w:val="9550AFD2"/>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18" w15:restartNumberingAfterBreak="0">
    <w:nsid w:val="6E087687"/>
    <w:multiLevelType w:val="hybridMultilevel"/>
    <w:tmpl w:val="E53A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6F7327"/>
    <w:multiLevelType w:val="multilevel"/>
    <w:tmpl w:val="E132CAE6"/>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20" w15:restartNumberingAfterBreak="0">
    <w:nsid w:val="73A30998"/>
    <w:multiLevelType w:val="multilevel"/>
    <w:tmpl w:val="1EEA70C4"/>
    <w:lvl w:ilvl="0">
      <w:start w:val="1"/>
      <w:numFmt w:val="bullet"/>
      <w:lvlText w:val=""/>
      <w:lvlJc w:val="left"/>
      <w:pPr>
        <w:tabs>
          <w:tab w:val="num" w:pos="705"/>
        </w:tabs>
        <w:ind w:left="705" w:hanging="327"/>
      </w:pPr>
      <w:rPr>
        <w:rFonts w:ascii="Symbol" w:hAnsi="Symbol"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21" w15:restartNumberingAfterBreak="0">
    <w:nsid w:val="77DB4E83"/>
    <w:multiLevelType w:val="multilevel"/>
    <w:tmpl w:val="EBBE9958"/>
    <w:lvl w:ilvl="0">
      <w:start w:val="1"/>
      <w:numFmt w:val="decimal"/>
      <w:lvlText w:val="%1."/>
      <w:lvlJc w:val="left"/>
      <w:pPr>
        <w:tabs>
          <w:tab w:val="num" w:pos="705"/>
        </w:tabs>
        <w:ind w:left="705" w:hanging="327"/>
      </w:pPr>
      <w:rPr>
        <w:rFonts w:hint="default"/>
        <w:b w:val="0"/>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abstractNum w:abstractNumId="22" w15:restartNumberingAfterBreak="0">
    <w:nsid w:val="7DE218D1"/>
    <w:multiLevelType w:val="hybridMultilevel"/>
    <w:tmpl w:val="A39AD448"/>
    <w:lvl w:ilvl="0" w:tplc="0C090001">
      <w:start w:val="1"/>
      <w:numFmt w:val="bullet"/>
      <w:lvlText w:val=""/>
      <w:lvlJc w:val="left"/>
      <w:pPr>
        <w:ind w:left="720" w:hanging="360"/>
      </w:pPr>
      <w:rPr>
        <w:rFonts w:ascii="Symbol" w:hAnsi="Symbol" w:hint="default"/>
      </w:rPr>
    </w:lvl>
    <w:lvl w:ilvl="1" w:tplc="522AA9CE">
      <w:numFmt w:val="bullet"/>
      <w:lvlText w:val="•"/>
      <w:lvlJc w:val="left"/>
      <w:pPr>
        <w:ind w:left="1800" w:hanging="720"/>
      </w:pPr>
      <w:rPr>
        <w:rFonts w:ascii="Calibri" w:eastAsia="Times New Roman"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FDC7C3C"/>
    <w:multiLevelType w:val="multilevel"/>
    <w:tmpl w:val="4DE248D8"/>
    <w:lvl w:ilvl="0">
      <w:start w:val="1"/>
      <w:numFmt w:val="decimal"/>
      <w:lvlText w:val="%1."/>
      <w:lvlJc w:val="left"/>
      <w:pPr>
        <w:tabs>
          <w:tab w:val="num" w:pos="705"/>
        </w:tabs>
        <w:ind w:left="705" w:hanging="327"/>
      </w:pPr>
      <w:rPr>
        <w:rFonts w:hint="default"/>
        <w:sz w:val="24"/>
        <w:szCs w:val="24"/>
      </w:rPr>
    </w:lvl>
    <w:lvl w:ilvl="1">
      <w:start w:val="1"/>
      <w:numFmt w:val="bullet"/>
      <w:lvlText w:val=""/>
      <w:lvlJc w:val="left"/>
      <w:pPr>
        <w:tabs>
          <w:tab w:val="num" w:pos="1410"/>
        </w:tabs>
        <w:ind w:left="1410" w:hanging="330"/>
      </w:pPr>
      <w:rPr>
        <w:rFonts w:ascii="Symbol" w:hAnsi="Symbol" w:hint="default"/>
        <w:sz w:val="24"/>
        <w:szCs w:val="24"/>
      </w:rPr>
    </w:lvl>
    <w:lvl w:ilvl="2">
      <w:start w:val="1"/>
      <w:numFmt w:val="bullet"/>
      <w:lvlText w:val="▪"/>
      <w:lvlJc w:val="left"/>
      <w:pPr>
        <w:tabs>
          <w:tab w:val="num" w:pos="2130"/>
        </w:tabs>
        <w:ind w:left="2130" w:hanging="330"/>
      </w:pPr>
      <w:rPr>
        <w:rFonts w:ascii="Times New Roman Bold" w:hAnsi="Times New Roman Bold" w:cs="Times New Roman Bold" w:hint="default"/>
        <w:sz w:val="24"/>
        <w:szCs w:val="24"/>
      </w:rPr>
    </w:lvl>
    <w:lvl w:ilvl="3">
      <w:start w:val="1"/>
      <w:numFmt w:val="bullet"/>
      <w:lvlText w:val="•"/>
      <w:lvlJc w:val="left"/>
      <w:pPr>
        <w:tabs>
          <w:tab w:val="num" w:pos="2850"/>
        </w:tabs>
        <w:ind w:left="2850" w:hanging="330"/>
      </w:pPr>
      <w:rPr>
        <w:rFonts w:ascii="Times New Roman Bold" w:hAnsi="Times New Roman Bold" w:cs="Times New Roman Bold" w:hint="default"/>
        <w:sz w:val="24"/>
        <w:szCs w:val="24"/>
      </w:rPr>
    </w:lvl>
    <w:lvl w:ilvl="4">
      <w:start w:val="1"/>
      <w:numFmt w:val="bullet"/>
      <w:lvlText w:val="o"/>
      <w:lvlJc w:val="left"/>
      <w:pPr>
        <w:tabs>
          <w:tab w:val="num" w:pos="3570"/>
        </w:tabs>
        <w:ind w:left="3570" w:hanging="330"/>
      </w:pPr>
      <w:rPr>
        <w:rFonts w:ascii="Times New Roman Bold" w:hAnsi="Times New Roman Bold" w:cs="Times New Roman Bold" w:hint="default"/>
        <w:sz w:val="24"/>
        <w:szCs w:val="24"/>
      </w:rPr>
    </w:lvl>
    <w:lvl w:ilvl="5">
      <w:start w:val="1"/>
      <w:numFmt w:val="bullet"/>
      <w:lvlText w:val="▪"/>
      <w:lvlJc w:val="left"/>
      <w:pPr>
        <w:tabs>
          <w:tab w:val="num" w:pos="4290"/>
        </w:tabs>
        <w:ind w:left="4290" w:hanging="330"/>
      </w:pPr>
      <w:rPr>
        <w:rFonts w:ascii="Times New Roman Bold" w:hAnsi="Times New Roman Bold" w:cs="Times New Roman Bold" w:hint="default"/>
        <w:sz w:val="24"/>
        <w:szCs w:val="24"/>
      </w:rPr>
    </w:lvl>
    <w:lvl w:ilvl="6">
      <w:start w:val="1"/>
      <w:numFmt w:val="bullet"/>
      <w:lvlText w:val="•"/>
      <w:lvlJc w:val="left"/>
      <w:pPr>
        <w:tabs>
          <w:tab w:val="num" w:pos="5010"/>
        </w:tabs>
        <w:ind w:left="5010" w:hanging="330"/>
      </w:pPr>
      <w:rPr>
        <w:rFonts w:ascii="Times New Roman Bold" w:hAnsi="Times New Roman Bold" w:cs="Times New Roman Bold" w:hint="default"/>
        <w:sz w:val="24"/>
        <w:szCs w:val="24"/>
      </w:rPr>
    </w:lvl>
    <w:lvl w:ilvl="7">
      <w:start w:val="1"/>
      <w:numFmt w:val="bullet"/>
      <w:lvlText w:val="o"/>
      <w:lvlJc w:val="left"/>
      <w:pPr>
        <w:tabs>
          <w:tab w:val="num" w:pos="5730"/>
        </w:tabs>
        <w:ind w:left="5730" w:hanging="330"/>
      </w:pPr>
      <w:rPr>
        <w:rFonts w:ascii="Times New Roman Bold" w:hAnsi="Times New Roman Bold" w:cs="Times New Roman Bold" w:hint="default"/>
        <w:sz w:val="24"/>
        <w:szCs w:val="24"/>
      </w:rPr>
    </w:lvl>
    <w:lvl w:ilvl="8">
      <w:start w:val="1"/>
      <w:numFmt w:val="bullet"/>
      <w:lvlText w:val="▪"/>
      <w:lvlJc w:val="left"/>
      <w:pPr>
        <w:tabs>
          <w:tab w:val="num" w:pos="6450"/>
        </w:tabs>
        <w:ind w:left="6450" w:hanging="330"/>
      </w:pPr>
      <w:rPr>
        <w:rFonts w:ascii="Times New Roman Bold" w:hAnsi="Times New Roman Bold" w:cs="Times New Roman Bold" w:hint="default"/>
        <w:sz w:val="24"/>
        <w:szCs w:val="24"/>
      </w:rPr>
    </w:lvl>
  </w:abstractNum>
  <w:num w:numId="1">
    <w:abstractNumId w:val="9"/>
  </w:num>
  <w:num w:numId="2">
    <w:abstractNumId w:val="23"/>
  </w:num>
  <w:num w:numId="3">
    <w:abstractNumId w:val="10"/>
  </w:num>
  <w:num w:numId="4">
    <w:abstractNumId w:val="11"/>
  </w:num>
  <w:num w:numId="5">
    <w:abstractNumId w:val="20"/>
  </w:num>
  <w:num w:numId="6">
    <w:abstractNumId w:val="7"/>
  </w:num>
  <w:num w:numId="7">
    <w:abstractNumId w:val="2"/>
  </w:num>
  <w:num w:numId="8">
    <w:abstractNumId w:val="17"/>
  </w:num>
  <w:num w:numId="9">
    <w:abstractNumId w:val="6"/>
  </w:num>
  <w:num w:numId="10">
    <w:abstractNumId w:val="14"/>
  </w:num>
  <w:num w:numId="11">
    <w:abstractNumId w:val="15"/>
  </w:num>
  <w:num w:numId="12">
    <w:abstractNumId w:val="0"/>
  </w:num>
  <w:num w:numId="13">
    <w:abstractNumId w:val="16"/>
  </w:num>
  <w:num w:numId="14">
    <w:abstractNumId w:val="8"/>
  </w:num>
  <w:num w:numId="15">
    <w:abstractNumId w:val="21"/>
  </w:num>
  <w:num w:numId="16">
    <w:abstractNumId w:val="4"/>
  </w:num>
  <w:num w:numId="17">
    <w:abstractNumId w:val="13"/>
  </w:num>
  <w:num w:numId="18">
    <w:abstractNumId w:val="5"/>
  </w:num>
  <w:num w:numId="19">
    <w:abstractNumId w:val="19"/>
  </w:num>
  <w:num w:numId="20">
    <w:abstractNumId w:val="22"/>
  </w:num>
  <w:num w:numId="21">
    <w:abstractNumId w:val="1"/>
  </w:num>
  <w:num w:numId="22">
    <w:abstractNumId w:val="18"/>
  </w:num>
  <w:num w:numId="23">
    <w:abstractNumId w:val="3"/>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40"/>
    <w:rsid w:val="000024D1"/>
    <w:rsid w:val="00006BDD"/>
    <w:rsid w:val="00016881"/>
    <w:rsid w:val="00021AA9"/>
    <w:rsid w:val="00022650"/>
    <w:rsid w:val="0004001F"/>
    <w:rsid w:val="00045271"/>
    <w:rsid w:val="00061A3F"/>
    <w:rsid w:val="000648B1"/>
    <w:rsid w:val="00064B90"/>
    <w:rsid w:val="00071B75"/>
    <w:rsid w:val="00083251"/>
    <w:rsid w:val="00085360"/>
    <w:rsid w:val="0008542D"/>
    <w:rsid w:val="000922DA"/>
    <w:rsid w:val="000A76FC"/>
    <w:rsid w:val="000B6DB7"/>
    <w:rsid w:val="000C2B72"/>
    <w:rsid w:val="000C68CB"/>
    <w:rsid w:val="000E3C43"/>
    <w:rsid w:val="000F4A6A"/>
    <w:rsid w:val="000F5F04"/>
    <w:rsid w:val="000F64D0"/>
    <w:rsid w:val="0010356F"/>
    <w:rsid w:val="00121507"/>
    <w:rsid w:val="00124C59"/>
    <w:rsid w:val="00125BE8"/>
    <w:rsid w:val="00132795"/>
    <w:rsid w:val="0014446C"/>
    <w:rsid w:val="00152729"/>
    <w:rsid w:val="00160C35"/>
    <w:rsid w:val="001616F3"/>
    <w:rsid w:val="00161782"/>
    <w:rsid w:val="00170A97"/>
    <w:rsid w:val="00176C6A"/>
    <w:rsid w:val="001970BB"/>
    <w:rsid w:val="0019758B"/>
    <w:rsid w:val="001D436B"/>
    <w:rsid w:val="001E2C7D"/>
    <w:rsid w:val="001E3622"/>
    <w:rsid w:val="001F7E01"/>
    <w:rsid w:val="00200A49"/>
    <w:rsid w:val="00206FE5"/>
    <w:rsid w:val="00213A16"/>
    <w:rsid w:val="002145AA"/>
    <w:rsid w:val="0021632D"/>
    <w:rsid w:val="0022364D"/>
    <w:rsid w:val="00224306"/>
    <w:rsid w:val="00230981"/>
    <w:rsid w:val="0023447E"/>
    <w:rsid w:val="00242DF3"/>
    <w:rsid w:val="00243345"/>
    <w:rsid w:val="00257AF3"/>
    <w:rsid w:val="00266240"/>
    <w:rsid w:val="00267EBD"/>
    <w:rsid w:val="00277904"/>
    <w:rsid w:val="002841B5"/>
    <w:rsid w:val="002A1490"/>
    <w:rsid w:val="002B0E87"/>
    <w:rsid w:val="002D115E"/>
    <w:rsid w:val="002D4EDE"/>
    <w:rsid w:val="002E483E"/>
    <w:rsid w:val="002E6E90"/>
    <w:rsid w:val="002F44E7"/>
    <w:rsid w:val="0030483E"/>
    <w:rsid w:val="003161EE"/>
    <w:rsid w:val="003522F3"/>
    <w:rsid w:val="00355B4D"/>
    <w:rsid w:val="00360E18"/>
    <w:rsid w:val="0037372C"/>
    <w:rsid w:val="003746CE"/>
    <w:rsid w:val="00381786"/>
    <w:rsid w:val="00383901"/>
    <w:rsid w:val="00386363"/>
    <w:rsid w:val="00396B73"/>
    <w:rsid w:val="003A03E7"/>
    <w:rsid w:val="003A17AC"/>
    <w:rsid w:val="003A66D4"/>
    <w:rsid w:val="003B561A"/>
    <w:rsid w:val="003B583C"/>
    <w:rsid w:val="003C6DE9"/>
    <w:rsid w:val="003D3D4A"/>
    <w:rsid w:val="003D5D67"/>
    <w:rsid w:val="003E62F7"/>
    <w:rsid w:val="003F0BE0"/>
    <w:rsid w:val="003F5EDE"/>
    <w:rsid w:val="00427926"/>
    <w:rsid w:val="00431194"/>
    <w:rsid w:val="004360AB"/>
    <w:rsid w:val="00445A16"/>
    <w:rsid w:val="00452A66"/>
    <w:rsid w:val="00485B44"/>
    <w:rsid w:val="004A7AB8"/>
    <w:rsid w:val="004B1D81"/>
    <w:rsid w:val="004C002E"/>
    <w:rsid w:val="004E2A19"/>
    <w:rsid w:val="004E4936"/>
    <w:rsid w:val="004F62F6"/>
    <w:rsid w:val="0051172B"/>
    <w:rsid w:val="005235DE"/>
    <w:rsid w:val="00530CEE"/>
    <w:rsid w:val="005325A2"/>
    <w:rsid w:val="00545483"/>
    <w:rsid w:val="00546CD0"/>
    <w:rsid w:val="00550C9E"/>
    <w:rsid w:val="00551472"/>
    <w:rsid w:val="005730A6"/>
    <w:rsid w:val="0057630D"/>
    <w:rsid w:val="005951F9"/>
    <w:rsid w:val="005B3004"/>
    <w:rsid w:val="005B4D50"/>
    <w:rsid w:val="005C7574"/>
    <w:rsid w:val="005E03DB"/>
    <w:rsid w:val="00601710"/>
    <w:rsid w:val="00602E81"/>
    <w:rsid w:val="0062756F"/>
    <w:rsid w:val="00655199"/>
    <w:rsid w:val="00657BED"/>
    <w:rsid w:val="00666150"/>
    <w:rsid w:val="006A6FAC"/>
    <w:rsid w:val="006B5A3E"/>
    <w:rsid w:val="006D0123"/>
    <w:rsid w:val="006F02FC"/>
    <w:rsid w:val="00705D5B"/>
    <w:rsid w:val="00714213"/>
    <w:rsid w:val="00741D52"/>
    <w:rsid w:val="007420E7"/>
    <w:rsid w:val="00742A6B"/>
    <w:rsid w:val="00747709"/>
    <w:rsid w:val="007613A4"/>
    <w:rsid w:val="007624A1"/>
    <w:rsid w:val="00763691"/>
    <w:rsid w:val="0076540B"/>
    <w:rsid w:val="00772EAF"/>
    <w:rsid w:val="00782589"/>
    <w:rsid w:val="007A23AD"/>
    <w:rsid w:val="007B2D4D"/>
    <w:rsid w:val="007E0C49"/>
    <w:rsid w:val="007E5D58"/>
    <w:rsid w:val="008002C1"/>
    <w:rsid w:val="008024C3"/>
    <w:rsid w:val="00807DC0"/>
    <w:rsid w:val="00813E2D"/>
    <w:rsid w:val="00821ECC"/>
    <w:rsid w:val="00827D38"/>
    <w:rsid w:val="00844E36"/>
    <w:rsid w:val="00874564"/>
    <w:rsid w:val="00877A05"/>
    <w:rsid w:val="0088034B"/>
    <w:rsid w:val="00882672"/>
    <w:rsid w:val="008832A3"/>
    <w:rsid w:val="00891D5F"/>
    <w:rsid w:val="00896C85"/>
    <w:rsid w:val="008C4729"/>
    <w:rsid w:val="008C532B"/>
    <w:rsid w:val="008D1B40"/>
    <w:rsid w:val="008D3E87"/>
    <w:rsid w:val="008E6042"/>
    <w:rsid w:val="009124EF"/>
    <w:rsid w:val="009242C4"/>
    <w:rsid w:val="0093666E"/>
    <w:rsid w:val="00936982"/>
    <w:rsid w:val="0095483C"/>
    <w:rsid w:val="00971503"/>
    <w:rsid w:val="00997167"/>
    <w:rsid w:val="009D09E5"/>
    <w:rsid w:val="009D4CE7"/>
    <w:rsid w:val="009D4DC7"/>
    <w:rsid w:val="00A022EC"/>
    <w:rsid w:val="00A04623"/>
    <w:rsid w:val="00A076AE"/>
    <w:rsid w:val="00A10A28"/>
    <w:rsid w:val="00A1107A"/>
    <w:rsid w:val="00A20E45"/>
    <w:rsid w:val="00A3139C"/>
    <w:rsid w:val="00A42005"/>
    <w:rsid w:val="00A65075"/>
    <w:rsid w:val="00A849A9"/>
    <w:rsid w:val="00A94496"/>
    <w:rsid w:val="00A960A2"/>
    <w:rsid w:val="00AA129B"/>
    <w:rsid w:val="00AB148C"/>
    <w:rsid w:val="00AB1F17"/>
    <w:rsid w:val="00AC0769"/>
    <w:rsid w:val="00AC22A7"/>
    <w:rsid w:val="00AC7281"/>
    <w:rsid w:val="00AD3560"/>
    <w:rsid w:val="00AE2DC0"/>
    <w:rsid w:val="00AF0180"/>
    <w:rsid w:val="00AF12F9"/>
    <w:rsid w:val="00B01D0C"/>
    <w:rsid w:val="00B07A0F"/>
    <w:rsid w:val="00B13217"/>
    <w:rsid w:val="00B24D8D"/>
    <w:rsid w:val="00B4758F"/>
    <w:rsid w:val="00B54D1A"/>
    <w:rsid w:val="00B624BD"/>
    <w:rsid w:val="00B62D79"/>
    <w:rsid w:val="00B8611E"/>
    <w:rsid w:val="00BA0AA3"/>
    <w:rsid w:val="00BA0C8E"/>
    <w:rsid w:val="00BA48E8"/>
    <w:rsid w:val="00BB2CAC"/>
    <w:rsid w:val="00BB6412"/>
    <w:rsid w:val="00BE445C"/>
    <w:rsid w:val="00C14683"/>
    <w:rsid w:val="00C15B27"/>
    <w:rsid w:val="00C246F4"/>
    <w:rsid w:val="00C31676"/>
    <w:rsid w:val="00C34400"/>
    <w:rsid w:val="00C61FF0"/>
    <w:rsid w:val="00C63344"/>
    <w:rsid w:val="00C63BC0"/>
    <w:rsid w:val="00C90711"/>
    <w:rsid w:val="00CA0CE4"/>
    <w:rsid w:val="00CA31B4"/>
    <w:rsid w:val="00CB5156"/>
    <w:rsid w:val="00CC2ACE"/>
    <w:rsid w:val="00CD5CB0"/>
    <w:rsid w:val="00CE7CAF"/>
    <w:rsid w:val="00D013D8"/>
    <w:rsid w:val="00D07B0B"/>
    <w:rsid w:val="00D134EE"/>
    <w:rsid w:val="00D24885"/>
    <w:rsid w:val="00D27666"/>
    <w:rsid w:val="00D32F37"/>
    <w:rsid w:val="00D562AD"/>
    <w:rsid w:val="00D5692F"/>
    <w:rsid w:val="00D63B81"/>
    <w:rsid w:val="00D714D3"/>
    <w:rsid w:val="00D8157E"/>
    <w:rsid w:val="00DA48CC"/>
    <w:rsid w:val="00DA6D82"/>
    <w:rsid w:val="00DC0748"/>
    <w:rsid w:val="00DE064D"/>
    <w:rsid w:val="00DF1B4F"/>
    <w:rsid w:val="00DF50C7"/>
    <w:rsid w:val="00DF7173"/>
    <w:rsid w:val="00E11D36"/>
    <w:rsid w:val="00E4143D"/>
    <w:rsid w:val="00E42CAB"/>
    <w:rsid w:val="00E62359"/>
    <w:rsid w:val="00E63D41"/>
    <w:rsid w:val="00E75321"/>
    <w:rsid w:val="00E870D8"/>
    <w:rsid w:val="00E87C76"/>
    <w:rsid w:val="00E961F1"/>
    <w:rsid w:val="00EB5409"/>
    <w:rsid w:val="00EC2751"/>
    <w:rsid w:val="00ED3C70"/>
    <w:rsid w:val="00EE324F"/>
    <w:rsid w:val="00EE3B33"/>
    <w:rsid w:val="00F1555F"/>
    <w:rsid w:val="00F35DA4"/>
    <w:rsid w:val="00F425C6"/>
    <w:rsid w:val="00F53538"/>
    <w:rsid w:val="00F55124"/>
    <w:rsid w:val="00F64ED2"/>
    <w:rsid w:val="00F660B3"/>
    <w:rsid w:val="00F8381D"/>
    <w:rsid w:val="00FA25EF"/>
    <w:rsid w:val="00FB3E63"/>
    <w:rsid w:val="00FC3E6A"/>
    <w:rsid w:val="00FD562A"/>
    <w:rsid w:val="00FF6F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11BC9"/>
  <w15:docId w15:val="{496C7D73-12FF-421E-853B-A58126D1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AU"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180"/>
    <w:pPr>
      <w:suppressAutoHyphens/>
      <w:spacing w:after="200" w:line="240" w:lineRule="auto"/>
      <w:textAlignment w:val="center"/>
    </w:pPr>
    <w:rPr>
      <w:rFonts w:ascii="Arial" w:eastAsia="Calibri" w:hAnsi="Arial" w:cs="Arial"/>
      <w:color w:val="000000"/>
      <w:sz w:val="19"/>
      <w:szCs w:val="19"/>
      <w:lang w:val="en-GB" w:eastAsia="en-AU"/>
    </w:rPr>
  </w:style>
  <w:style w:type="paragraph" w:styleId="Heading1">
    <w:name w:val="heading 1"/>
    <w:basedOn w:val="Normal"/>
    <w:next w:val="Normal"/>
    <w:link w:val="Heading1Char"/>
    <w:qFormat/>
    <w:rsid w:val="00D3499E"/>
    <w:pPr>
      <w:keepNext/>
      <w:spacing w:before="240" w:after="0"/>
      <w:textAlignment w:val="auto"/>
      <w:outlineLvl w:val="0"/>
    </w:pPr>
    <w:rPr>
      <w:rFonts w:ascii="Times New Roman" w:eastAsia="Times New Roman" w:hAnsi="Times New Roman" w:cs="Times New Roman"/>
      <w:b/>
      <w:bCs/>
      <w:color w:val="00000A"/>
      <w:sz w:val="24"/>
      <w:szCs w:val="22"/>
      <w:lang w:val="en-AU" w:eastAsia="en-US"/>
    </w:rPr>
  </w:style>
  <w:style w:type="paragraph" w:styleId="Heading2">
    <w:name w:val="heading 2"/>
    <w:basedOn w:val="Normal"/>
    <w:next w:val="Normal"/>
    <w:link w:val="Heading2Char"/>
    <w:qFormat/>
    <w:rsid w:val="00D3499E"/>
    <w:pPr>
      <w:keepNext/>
      <w:spacing w:before="240" w:after="0"/>
      <w:textAlignment w:val="auto"/>
      <w:outlineLvl w:val="1"/>
    </w:pPr>
    <w:rPr>
      <w:rFonts w:ascii="Times New Roman" w:eastAsia="Times New Roman" w:hAnsi="Times New Roman" w:cs="Times New Roman"/>
      <w:color w:val="00000A"/>
      <w:sz w:val="24"/>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259A9"/>
    <w:rPr>
      <w:sz w:val="16"/>
      <w:szCs w:val="16"/>
    </w:rPr>
  </w:style>
  <w:style w:type="character" w:customStyle="1" w:styleId="CommentTextChar">
    <w:name w:val="Comment Text Char"/>
    <w:basedOn w:val="DefaultParagraphFont"/>
    <w:link w:val="CommentText"/>
    <w:uiPriority w:val="99"/>
    <w:semiHidden/>
    <w:rsid w:val="00C259A9"/>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259A9"/>
    <w:rPr>
      <w:rFonts w:ascii="Tahoma" w:eastAsia="Calibri" w:hAnsi="Tahoma" w:cs="Tahoma"/>
      <w:color w:val="000000"/>
      <w:sz w:val="16"/>
      <w:szCs w:val="16"/>
      <w:lang w:val="en-GB" w:eastAsia="en-AU"/>
    </w:rPr>
  </w:style>
  <w:style w:type="character" w:customStyle="1" w:styleId="HeaderChar">
    <w:name w:val="Header Char"/>
    <w:basedOn w:val="DefaultParagraphFont"/>
    <w:link w:val="Header"/>
    <w:uiPriority w:val="99"/>
    <w:rsid w:val="00C259A9"/>
    <w:rPr>
      <w:rFonts w:ascii="Arial" w:eastAsia="Calibri" w:hAnsi="Arial" w:cs="Arial"/>
      <w:color w:val="000000"/>
      <w:sz w:val="19"/>
      <w:szCs w:val="19"/>
      <w:lang w:val="en-GB" w:eastAsia="en-AU"/>
    </w:rPr>
  </w:style>
  <w:style w:type="character" w:customStyle="1" w:styleId="FooterChar">
    <w:name w:val="Footer Char"/>
    <w:basedOn w:val="DefaultParagraphFont"/>
    <w:link w:val="Footer"/>
    <w:uiPriority w:val="99"/>
    <w:rsid w:val="00C259A9"/>
    <w:rPr>
      <w:rFonts w:ascii="Arial" w:eastAsia="Calibri" w:hAnsi="Arial" w:cs="Arial"/>
      <w:color w:val="000000"/>
      <w:sz w:val="19"/>
      <w:szCs w:val="19"/>
      <w:lang w:val="en-GB" w:eastAsia="en-AU"/>
    </w:rPr>
  </w:style>
  <w:style w:type="character" w:customStyle="1" w:styleId="CommentSubjectChar">
    <w:name w:val="Comment Subject Char"/>
    <w:basedOn w:val="CommentTextChar"/>
    <w:link w:val="CommentSubject"/>
    <w:uiPriority w:val="99"/>
    <w:semiHidden/>
    <w:rsid w:val="00E3092B"/>
    <w:rPr>
      <w:rFonts w:ascii="Arial" w:eastAsia="Calibri" w:hAnsi="Arial" w:cs="Arial"/>
      <w:b/>
      <w:bCs/>
      <w:color w:val="000000"/>
      <w:sz w:val="20"/>
      <w:szCs w:val="20"/>
      <w:lang w:val="en-GB" w:eastAsia="en-AU"/>
    </w:rPr>
  </w:style>
  <w:style w:type="character" w:customStyle="1" w:styleId="Heading1Char">
    <w:name w:val="Heading 1 Char"/>
    <w:basedOn w:val="DefaultParagraphFont"/>
    <w:link w:val="Heading1"/>
    <w:rsid w:val="00D3499E"/>
    <w:rPr>
      <w:rFonts w:ascii="Times New Roman" w:eastAsia="Times New Roman" w:hAnsi="Times New Roman" w:cs="Times New Roman"/>
      <w:b/>
      <w:bCs/>
      <w:sz w:val="24"/>
    </w:rPr>
  </w:style>
  <w:style w:type="character" w:customStyle="1" w:styleId="Heading2Char">
    <w:name w:val="Heading 2 Char"/>
    <w:basedOn w:val="DefaultParagraphFont"/>
    <w:link w:val="Heading2"/>
    <w:rsid w:val="00D3499E"/>
    <w:rPr>
      <w:rFonts w:ascii="Times New Roman" w:eastAsia="Times New Roman" w:hAnsi="Times New Roman" w:cs="Times New Roman"/>
      <w:sz w:val="24"/>
    </w:rPr>
  </w:style>
  <w:style w:type="character" w:customStyle="1" w:styleId="BULLETSCharChar">
    <w:name w:val="BULLETS Char Char"/>
    <w:basedOn w:val="DefaultParagraphFont"/>
    <w:link w:val="BULLETS"/>
    <w:rsid w:val="00D3499E"/>
    <w:rPr>
      <w:rFonts w:ascii="Arial" w:eastAsia="Calibri" w:hAnsi="Arial" w:cs="Arial"/>
      <w:color w:val="000000"/>
      <w:sz w:val="20"/>
      <w:szCs w:val="20"/>
      <w:lang w:val="en-GB" w:eastAsia="en-AU"/>
    </w:rPr>
  </w:style>
  <w:style w:type="character" w:customStyle="1" w:styleId="apple-converted-space">
    <w:name w:val="apple-converted-space"/>
    <w:basedOn w:val="DefaultParagraphFont"/>
    <w:rsid w:val="00483229"/>
  </w:style>
  <w:style w:type="character" w:customStyle="1" w:styleId="InternetLink">
    <w:name w:val="Internet Link"/>
    <w:basedOn w:val="DefaultParagraphFont"/>
    <w:uiPriority w:val="99"/>
    <w:semiHidden/>
    <w:unhideWhenUsed/>
    <w:rsid w:val="00483229"/>
    <w:rPr>
      <w:color w:val="0000FF"/>
      <w:u w:val="single"/>
      <w:lang w:val="uz-Cyrl-UZ" w:eastAsia="uz-Cyrl-UZ" w:bidi="uz-Cyrl-UZ"/>
    </w:rPr>
  </w:style>
  <w:style w:type="character" w:customStyle="1" w:styleId="BodyTextChar">
    <w:name w:val="Body Text Char"/>
    <w:basedOn w:val="DefaultParagraphFont"/>
    <w:link w:val="TextBody"/>
    <w:rsid w:val="00A2616C"/>
    <w:rPr>
      <w:rFonts w:ascii="Calibri" w:eastAsia="Calibri" w:hAnsi="Calibri" w:cs="Times New Roman"/>
      <w:lang w:val="en-US"/>
    </w:rPr>
  </w:style>
  <w:style w:type="character" w:customStyle="1" w:styleId="ListLabel1">
    <w:name w:val="ListLabel 1"/>
    <w:rPr>
      <w:b w:val="0"/>
      <w:bCs w:val="0"/>
      <w:i w:val="0"/>
      <w:iCs w:val="0"/>
      <w:caps w:val="0"/>
      <w:smallCaps w:val="0"/>
      <w:strike w:val="0"/>
      <w:dstrike w:val="0"/>
      <w:vanish w:val="0"/>
      <w:color w:val="000000"/>
      <w:spacing w:val="0"/>
      <w:position w:val="0"/>
      <w:sz w:val="19"/>
      <w:u w:val="none"/>
      <w:effect w:val="none"/>
      <w:vertAlign w:val="baseline"/>
      <w:em w:val="none"/>
    </w:rPr>
  </w:style>
  <w:style w:type="character" w:customStyle="1" w:styleId="ListLabel2">
    <w:name w:val="ListLabel 2"/>
    <w:rPr>
      <w:rFonts w:cs="Courier New"/>
    </w:rPr>
  </w:style>
  <w:style w:type="character" w:customStyle="1" w:styleId="ListLabel3">
    <w:name w:val="ListLabel 3"/>
    <w:rPr>
      <w:color w:val="B5B0AD"/>
    </w:rPr>
  </w:style>
  <w:style w:type="character" w:customStyle="1" w:styleId="ListLabel4">
    <w:name w:val="ListLabel 4"/>
    <w:rPr>
      <w:color w:val="988F86"/>
    </w:rPr>
  </w:style>
  <w:style w:type="character" w:customStyle="1" w:styleId="ListLabel5">
    <w:name w:val="ListLabel 5"/>
    <w:rPr>
      <w:rFonts w:eastAsia="Times New Roman Bold" w:cs="Times New Roman Bold"/>
      <w:color w:val="000000"/>
      <w:sz w:val="24"/>
      <w:szCs w:val="24"/>
    </w:rPr>
  </w:style>
  <w:style w:type="character" w:customStyle="1" w:styleId="ListLabel6">
    <w:name w:val="ListLabel 6"/>
    <w:rPr>
      <w:rFonts w:eastAsia="Times New Roman" w:cs="Times New Roman"/>
      <w:color w:val="000000"/>
      <w:sz w:val="24"/>
      <w:szCs w:val="24"/>
    </w:rPr>
  </w:style>
  <w:style w:type="character" w:customStyle="1" w:styleId="ListLabel7">
    <w:name w:val="ListLabel 7"/>
    <w:rPr>
      <w:rFonts w:eastAsia="Times New Roman" w:cs="Calibri"/>
    </w:rPr>
  </w:style>
  <w:style w:type="character" w:customStyle="1" w:styleId="Bullets0">
    <w:name w:val="Bullets"/>
    <w:rPr>
      <w:rFonts w:ascii="OpenSymbol" w:eastAsia="OpenSymbol" w:hAnsi="OpenSymbol" w:cs="OpenSymbol"/>
    </w:rPr>
  </w:style>
  <w:style w:type="character" w:customStyle="1" w:styleId="ListLabel8">
    <w:name w:val="ListLabel 8"/>
    <w:rPr>
      <w:rFonts w:cs="Times New Roman Bold"/>
      <w:sz w:val="24"/>
      <w:szCs w:val="24"/>
    </w:rPr>
  </w:style>
  <w:style w:type="character" w:customStyle="1" w:styleId="ListLabel9">
    <w:name w:val="ListLabel 9"/>
    <w:rPr>
      <w:rFonts w:cs="Symbol"/>
    </w:rPr>
  </w:style>
  <w:style w:type="character" w:customStyle="1" w:styleId="ListLabel10">
    <w:name w:val="ListLabel 10"/>
    <w:rPr>
      <w:rFonts w:cs="Times New Roman Bold"/>
      <w:sz w:val="24"/>
      <w:szCs w:val="24"/>
    </w:rPr>
  </w:style>
  <w:style w:type="character" w:customStyle="1" w:styleId="ListLabel11">
    <w:name w:val="ListLabel 11"/>
    <w:rPr>
      <w:rFonts w:cs="Times New Roman Bold"/>
      <w:sz w:val="24"/>
      <w:szCs w:val="24"/>
    </w:rPr>
  </w:style>
  <w:style w:type="character" w:customStyle="1" w:styleId="ListLabel12">
    <w:name w:val="ListLabel 12"/>
    <w:rPr>
      <w:rFonts w:cs="Times New Roman Bold"/>
      <w:sz w:val="24"/>
      <w:szCs w:val="24"/>
    </w:rPr>
  </w:style>
  <w:style w:type="character" w:customStyle="1" w:styleId="ListLabel13">
    <w:name w:val="ListLabel 13"/>
    <w:rPr>
      <w:rFonts w:cs="Times New Roman Bold"/>
      <w:sz w:val="24"/>
      <w:szCs w:val="24"/>
    </w:rPr>
  </w:style>
  <w:style w:type="character" w:customStyle="1" w:styleId="ListLabel14">
    <w:name w:val="ListLabel 14"/>
    <w:rPr>
      <w:rFonts w:cs="Times New Roman Bold"/>
      <w:sz w:val="24"/>
      <w:szCs w:val="24"/>
    </w:rPr>
  </w:style>
  <w:style w:type="character" w:customStyle="1" w:styleId="ListLabel15">
    <w:name w:val="ListLabel 15"/>
    <w:rPr>
      <w:rFonts w:cs="Symbol"/>
    </w:rPr>
  </w:style>
  <w:style w:type="character" w:customStyle="1" w:styleId="NumberingSymbols">
    <w:name w:val="Numbering Symbols"/>
  </w:style>
  <w:style w:type="character" w:customStyle="1" w:styleId="ListLabel16">
    <w:name w:val="ListLabel 16"/>
    <w:rPr>
      <w:rFonts w:cs="Times New Roman Bold"/>
      <w:sz w:val="24"/>
      <w:szCs w:val="24"/>
    </w:rPr>
  </w:style>
  <w:style w:type="character" w:customStyle="1" w:styleId="ListLabel17">
    <w:name w:val="ListLabel 17"/>
    <w:rPr>
      <w:rFonts w:cs="Symbol"/>
    </w:rPr>
  </w:style>
  <w:style w:type="character" w:customStyle="1" w:styleId="ListLabel18">
    <w:name w:val="ListLabel 18"/>
    <w:rPr>
      <w:rFonts w:cs="Times New Roman Bold"/>
      <w:sz w:val="24"/>
      <w:szCs w:val="24"/>
    </w:rPr>
  </w:style>
  <w:style w:type="character" w:customStyle="1" w:styleId="ListLabel19">
    <w:name w:val="ListLabel 19"/>
    <w:rPr>
      <w:rFonts w:cs="Symbol"/>
    </w:rPr>
  </w:style>
  <w:style w:type="character" w:customStyle="1" w:styleId="ListLabel20">
    <w:name w:val="ListLabel 20"/>
    <w:rPr>
      <w:b w:val="0"/>
      <w:sz w:val="22"/>
    </w:rPr>
  </w:style>
  <w:style w:type="character" w:customStyle="1" w:styleId="ListLabel21">
    <w:name w:val="ListLabel 21"/>
    <w:rPr>
      <w:rFonts w:cs="Times New Roman Bold"/>
      <w:sz w:val="24"/>
      <w:szCs w:val="24"/>
    </w:rPr>
  </w:style>
  <w:style w:type="character" w:customStyle="1" w:styleId="ListLabel22">
    <w:name w:val="ListLabel 22"/>
    <w:rPr>
      <w:rFonts w:cs="Symbol"/>
    </w:rPr>
  </w:style>
  <w:style w:type="character" w:customStyle="1" w:styleId="ListLabel23">
    <w:name w:val="ListLabel 23"/>
    <w:rPr>
      <w:rFonts w:cs="Times New Roman Bold"/>
      <w:sz w:val="24"/>
      <w:szCs w:val="24"/>
    </w:rPr>
  </w:style>
  <w:style w:type="character" w:customStyle="1" w:styleId="ListLabel24">
    <w:name w:val="ListLabel 24"/>
    <w:rPr>
      <w:rFonts w:cs="Symbol"/>
    </w:rPr>
  </w:style>
  <w:style w:type="character" w:customStyle="1" w:styleId="ListLabel25">
    <w:name w:val="ListLabel 25"/>
    <w:rPr>
      <w:rFonts w:cs="Times New Roman Bold"/>
      <w:sz w:val="24"/>
      <w:szCs w:val="24"/>
    </w:rPr>
  </w:style>
  <w:style w:type="paragraph" w:customStyle="1" w:styleId="Heading">
    <w:name w:val="Heading"/>
    <w:basedOn w:val="Normal"/>
    <w:next w:val="TextBody"/>
    <w:rsid w:val="0041538A"/>
    <w:pPr>
      <w:keepNext/>
      <w:spacing w:before="240" w:after="0"/>
      <w:outlineLvl w:val="0"/>
    </w:pPr>
    <w:rPr>
      <w:rFonts w:ascii="Helvetica" w:eastAsia="Arial Unicode MS" w:hAnsi="Helvetica" w:cs="Arial Unicode MS"/>
      <w:b/>
      <w:bCs/>
      <w:sz w:val="36"/>
      <w:szCs w:val="36"/>
      <w:u w:color="000000"/>
      <w:lang w:val="en-US"/>
    </w:rPr>
  </w:style>
  <w:style w:type="paragraph" w:customStyle="1" w:styleId="TextBody">
    <w:name w:val="Text Body"/>
    <w:basedOn w:val="Normal"/>
    <w:link w:val="BodyTextChar"/>
    <w:rsid w:val="00A2616C"/>
    <w:pPr>
      <w:spacing w:after="120" w:line="276" w:lineRule="auto"/>
      <w:textAlignment w:val="auto"/>
    </w:pPr>
    <w:rPr>
      <w:rFonts w:ascii="Calibri" w:hAnsi="Calibri" w:cs="Times New Roman"/>
      <w:color w:val="00000A"/>
      <w:sz w:val="22"/>
      <w:szCs w:val="22"/>
      <w:lang w:val="en-US" w:eastAsia="en-US"/>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VTITLENAME">
    <w:name w:val="CV TITLE/NAME"/>
    <w:qFormat/>
    <w:rsid w:val="00C259A9"/>
    <w:pPr>
      <w:suppressAutoHyphens/>
      <w:spacing w:line="240" w:lineRule="auto"/>
    </w:pPr>
    <w:rPr>
      <w:rFonts w:ascii="Arial" w:eastAsia="Calibri" w:hAnsi="Arial" w:cs="Arial"/>
      <w:color w:val="565A5C"/>
      <w:sz w:val="52"/>
      <w:szCs w:val="16"/>
      <w:lang w:val="en-GB" w:eastAsia="en-AU"/>
    </w:rPr>
  </w:style>
  <w:style w:type="paragraph" w:customStyle="1" w:styleId="SIDEPANEL-HEADING">
    <w:name w:val="SIDE PANEL - HEADING"/>
    <w:basedOn w:val="Normal"/>
    <w:qFormat/>
    <w:rsid w:val="00C259A9"/>
    <w:pPr>
      <w:spacing w:after="0"/>
    </w:pPr>
    <w:rPr>
      <w:b/>
      <w:color w:val="A39487"/>
      <w:sz w:val="20"/>
      <w:szCs w:val="20"/>
    </w:rPr>
  </w:style>
  <w:style w:type="paragraph" w:customStyle="1" w:styleId="BODYTEXT1">
    <w:name w:val="BODY TEXT1"/>
    <w:basedOn w:val="Normal"/>
    <w:qFormat/>
    <w:rsid w:val="00844F42"/>
    <w:pPr>
      <w:spacing w:after="120"/>
    </w:pPr>
    <w:rPr>
      <w:rFonts w:ascii="Arial Narrow" w:hAnsi="Arial Narrow"/>
      <w:sz w:val="22"/>
      <w:szCs w:val="20"/>
    </w:rPr>
  </w:style>
  <w:style w:type="paragraph" w:customStyle="1" w:styleId="SIDEPANEL-1STLINE">
    <w:name w:val="SIDE PANEL - 1ST LINE"/>
    <w:rsid w:val="00C259A9"/>
    <w:pPr>
      <w:suppressAutoHyphens/>
      <w:spacing w:line="240" w:lineRule="auto"/>
    </w:pPr>
    <w:rPr>
      <w:rFonts w:ascii="Arial" w:eastAsia="Calibri" w:hAnsi="Arial" w:cs="Times New Roman"/>
      <w:b/>
      <w:bCs/>
      <w:color w:val="A39487"/>
      <w:sz w:val="19"/>
      <w:szCs w:val="20"/>
      <w:lang w:val="en-GB" w:eastAsia="en-AU"/>
    </w:rPr>
  </w:style>
  <w:style w:type="paragraph" w:customStyle="1" w:styleId="WEBADDRESS">
    <w:name w:val="WEB ADDRESS"/>
    <w:basedOn w:val="Normal"/>
    <w:qFormat/>
    <w:rsid w:val="00C259A9"/>
    <w:rPr>
      <w:b/>
      <w:color w:val="FFFFFF"/>
      <w:sz w:val="18"/>
      <w:szCs w:val="18"/>
    </w:rPr>
  </w:style>
  <w:style w:type="paragraph" w:customStyle="1" w:styleId="BULLETS">
    <w:name w:val="BULLETS"/>
    <w:basedOn w:val="Normal"/>
    <w:link w:val="BULLETSCharChar"/>
    <w:qFormat/>
    <w:rsid w:val="00844F42"/>
    <w:pPr>
      <w:spacing w:after="0" w:line="280" w:lineRule="atLeast"/>
    </w:pPr>
    <w:rPr>
      <w:sz w:val="20"/>
      <w:szCs w:val="20"/>
    </w:rPr>
  </w:style>
  <w:style w:type="paragraph" w:customStyle="1" w:styleId="HEADING0">
    <w:name w:val="HEADING"/>
    <w:basedOn w:val="BODYTEXT1"/>
    <w:qFormat/>
    <w:rsid w:val="00933064"/>
    <w:pPr>
      <w:keepNext/>
      <w:keepLines/>
      <w:spacing w:before="120" w:after="0"/>
    </w:pPr>
    <w:rPr>
      <w:b/>
      <w:color w:val="003359"/>
    </w:rPr>
  </w:style>
  <w:style w:type="paragraph" w:customStyle="1" w:styleId="FOOTERPAGE">
    <w:name w:val="FOOTER/PAGE #"/>
    <w:basedOn w:val="Normal"/>
    <w:qFormat/>
    <w:rsid w:val="00C259A9"/>
    <w:pPr>
      <w:jc w:val="right"/>
    </w:pPr>
    <w:rPr>
      <w:caps/>
      <w:color w:val="A39487"/>
      <w:sz w:val="14"/>
      <w:szCs w:val="14"/>
    </w:rPr>
  </w:style>
  <w:style w:type="paragraph" w:customStyle="1" w:styleId="SIDEPANEL-MONTHYEAR">
    <w:name w:val="SIDE PANEL - MONTH/YEAR"/>
    <w:basedOn w:val="Normal"/>
    <w:qFormat/>
    <w:rsid w:val="00C259A9"/>
    <w:rPr>
      <w:color w:val="FFFFFF"/>
    </w:rPr>
  </w:style>
  <w:style w:type="paragraph" w:customStyle="1" w:styleId="SIDEPANEL-WHITETEXT">
    <w:name w:val="SIDE PANEL - WHITE TEXT"/>
    <w:basedOn w:val="Normal"/>
    <w:qFormat/>
    <w:rsid w:val="00C259A9"/>
    <w:pPr>
      <w:spacing w:before="40"/>
    </w:pPr>
    <w:rPr>
      <w:color w:val="FFFFFF"/>
      <w:sz w:val="20"/>
      <w:szCs w:val="20"/>
    </w:rPr>
  </w:style>
  <w:style w:type="paragraph" w:customStyle="1" w:styleId="BULLETSSECONDARY">
    <w:name w:val="BULLETS SECONDARY"/>
    <w:basedOn w:val="BULLETS"/>
    <w:qFormat/>
    <w:rsid w:val="00C259A9"/>
  </w:style>
  <w:style w:type="paragraph" w:customStyle="1" w:styleId="NUMBEREDLIST">
    <w:name w:val="NUMBERED LIST"/>
    <w:basedOn w:val="BULLETS"/>
    <w:qFormat/>
    <w:rsid w:val="00C259A9"/>
    <w:pPr>
      <w:ind w:left="415" w:hanging="415"/>
    </w:pPr>
  </w:style>
  <w:style w:type="paragraph" w:customStyle="1" w:styleId="BODYTEXT-BOLD">
    <w:name w:val="BODY TEXT - BOLD"/>
    <w:basedOn w:val="BODYTEXT1"/>
    <w:qFormat/>
    <w:rsid w:val="00C259A9"/>
    <w:rPr>
      <w:b/>
    </w:rPr>
  </w:style>
  <w:style w:type="paragraph" w:customStyle="1" w:styleId="BULLETSwspace">
    <w:name w:val="BULLETS w space"/>
    <w:basedOn w:val="BULLETS"/>
    <w:qFormat/>
    <w:rsid w:val="00C259A9"/>
    <w:pPr>
      <w:spacing w:after="160"/>
      <w:ind w:left="374" w:hanging="374"/>
    </w:pPr>
  </w:style>
  <w:style w:type="paragraph" w:customStyle="1" w:styleId="BULLETSSECONDARYwspace">
    <w:name w:val="BULLETS SECONDARY w space"/>
    <w:basedOn w:val="BULLETSSECONDARY"/>
    <w:qFormat/>
    <w:rsid w:val="00C259A9"/>
    <w:pPr>
      <w:spacing w:after="160"/>
    </w:pPr>
  </w:style>
  <w:style w:type="paragraph" w:customStyle="1" w:styleId="SUBHEADING">
    <w:name w:val="SUB HEADING"/>
    <w:basedOn w:val="BODYTEXT1"/>
    <w:qFormat/>
    <w:rsid w:val="00C259A9"/>
    <w:rPr>
      <w:i/>
      <w:color w:val="A39487"/>
    </w:rPr>
  </w:style>
  <w:style w:type="paragraph" w:styleId="ListParagraph">
    <w:name w:val="List Paragraph"/>
    <w:basedOn w:val="Normal"/>
    <w:link w:val="ListParagraphChar"/>
    <w:uiPriority w:val="34"/>
    <w:qFormat/>
    <w:rsid w:val="00C259A9"/>
    <w:pPr>
      <w:spacing w:after="0"/>
      <w:ind w:left="720"/>
      <w:contextualSpacing/>
      <w:textAlignment w:val="auto"/>
    </w:pPr>
    <w:rPr>
      <w:rFonts w:ascii="Times New Roman" w:eastAsia="Times New Roman" w:hAnsi="Times New Roman" w:cs="Times New Roman"/>
      <w:color w:val="00000A"/>
      <w:sz w:val="24"/>
      <w:szCs w:val="24"/>
      <w:lang w:val="en-AU" w:eastAsia="en-US"/>
    </w:rPr>
  </w:style>
  <w:style w:type="paragraph" w:styleId="CommentText">
    <w:name w:val="annotation text"/>
    <w:basedOn w:val="Normal"/>
    <w:link w:val="CommentTextChar"/>
    <w:uiPriority w:val="99"/>
    <w:semiHidden/>
    <w:unhideWhenUsed/>
    <w:rsid w:val="00C259A9"/>
    <w:pPr>
      <w:spacing w:after="0"/>
      <w:textAlignment w:val="auto"/>
    </w:pPr>
    <w:rPr>
      <w:rFonts w:ascii="Times New Roman" w:eastAsia="Times New Roman" w:hAnsi="Times New Roman" w:cs="Times New Roman"/>
      <w:color w:val="00000A"/>
      <w:sz w:val="20"/>
      <w:szCs w:val="20"/>
      <w:lang w:val="en-AU" w:eastAsia="en-US"/>
    </w:rPr>
  </w:style>
  <w:style w:type="paragraph" w:styleId="BalloonText">
    <w:name w:val="Balloon Text"/>
    <w:basedOn w:val="Normal"/>
    <w:link w:val="BalloonTextChar"/>
    <w:uiPriority w:val="99"/>
    <w:semiHidden/>
    <w:unhideWhenUsed/>
    <w:rsid w:val="00C259A9"/>
    <w:pPr>
      <w:spacing w:after="0"/>
    </w:pPr>
    <w:rPr>
      <w:rFonts w:ascii="Tahoma" w:hAnsi="Tahoma" w:cs="Tahoma"/>
      <w:sz w:val="16"/>
      <w:szCs w:val="16"/>
    </w:rPr>
  </w:style>
  <w:style w:type="paragraph" w:styleId="Header">
    <w:name w:val="header"/>
    <w:basedOn w:val="Normal"/>
    <w:link w:val="HeaderChar"/>
    <w:uiPriority w:val="99"/>
    <w:unhideWhenUsed/>
    <w:rsid w:val="00C259A9"/>
    <w:pPr>
      <w:tabs>
        <w:tab w:val="center" w:pos="4513"/>
        <w:tab w:val="right" w:pos="9026"/>
      </w:tabs>
      <w:spacing w:after="0"/>
    </w:pPr>
  </w:style>
  <w:style w:type="paragraph" w:styleId="Footer">
    <w:name w:val="footer"/>
    <w:basedOn w:val="Normal"/>
    <w:link w:val="FooterChar"/>
    <w:uiPriority w:val="99"/>
    <w:unhideWhenUsed/>
    <w:rsid w:val="00C259A9"/>
    <w:pPr>
      <w:tabs>
        <w:tab w:val="center" w:pos="4513"/>
        <w:tab w:val="right" w:pos="9026"/>
      </w:tabs>
      <w:spacing w:after="0"/>
    </w:pPr>
  </w:style>
  <w:style w:type="paragraph" w:styleId="CommentSubject">
    <w:name w:val="annotation subject"/>
    <w:basedOn w:val="CommentText"/>
    <w:link w:val="CommentSubjectChar"/>
    <w:uiPriority w:val="99"/>
    <w:semiHidden/>
    <w:unhideWhenUsed/>
    <w:rsid w:val="00E3092B"/>
    <w:pPr>
      <w:spacing w:after="200"/>
      <w:textAlignment w:val="center"/>
    </w:pPr>
    <w:rPr>
      <w:rFonts w:ascii="Arial" w:eastAsia="Calibri" w:hAnsi="Arial" w:cs="Arial"/>
      <w:b/>
      <w:bCs/>
      <w:color w:val="000000"/>
      <w:lang w:val="en-GB" w:eastAsia="en-AU"/>
    </w:rPr>
  </w:style>
  <w:style w:type="paragraph" w:customStyle="1" w:styleId="Default">
    <w:name w:val="Default"/>
    <w:rsid w:val="00267440"/>
    <w:pPr>
      <w:suppressAutoHyphens/>
      <w:spacing w:line="240" w:lineRule="auto"/>
    </w:pPr>
    <w:rPr>
      <w:rFonts w:ascii="Times New Roman" w:eastAsia="Calibri" w:hAnsi="Times New Roman" w:cs="Times New Roman"/>
      <w:color w:val="000000"/>
      <w:sz w:val="24"/>
      <w:szCs w:val="24"/>
    </w:rPr>
  </w:style>
  <w:style w:type="paragraph" w:styleId="NoSpacing">
    <w:name w:val="No Spacing"/>
    <w:uiPriority w:val="1"/>
    <w:qFormat/>
    <w:rsid w:val="00423CC2"/>
    <w:pPr>
      <w:suppressAutoHyphens/>
      <w:spacing w:line="240" w:lineRule="auto"/>
      <w:jc w:val="both"/>
    </w:pPr>
    <w:rPr>
      <w:rFonts w:ascii="Arial" w:eastAsia="Times New Roman" w:hAnsi="Arial" w:cs="Times New Roman"/>
      <w:color w:val="00000A"/>
      <w:sz w:val="21"/>
      <w:szCs w:val="20"/>
    </w:rPr>
  </w:style>
  <w:style w:type="paragraph" w:styleId="NormalWeb">
    <w:name w:val="Normal (Web)"/>
    <w:basedOn w:val="Normal"/>
    <w:rsid w:val="00BE7A73"/>
    <w:pPr>
      <w:spacing w:before="280" w:after="280"/>
      <w:textAlignment w:val="auto"/>
    </w:pPr>
    <w:rPr>
      <w:rFonts w:ascii="Times New Roman" w:eastAsia="Times New Roman" w:hAnsi="Times New Roman" w:cs="Times New Roman"/>
      <w:color w:val="00000A"/>
      <w:sz w:val="24"/>
      <w:szCs w:val="24"/>
      <w:lang w:val="en-US" w:eastAsia="en-US"/>
    </w:rPr>
  </w:style>
  <w:style w:type="paragraph" w:customStyle="1" w:styleId="BodyA">
    <w:name w:val="Body A"/>
    <w:rsid w:val="0041538A"/>
    <w:pPr>
      <w:suppressAutoHyphens/>
      <w:spacing w:line="240" w:lineRule="auto"/>
    </w:pPr>
    <w:rPr>
      <w:rFonts w:ascii="Helvetica" w:eastAsia="Arial Unicode MS" w:hAnsi="Helvetica" w:cs="Arial Unicode MS"/>
      <w:color w:val="000000"/>
      <w:sz w:val="19"/>
      <w:u w:color="000000"/>
      <w:lang w:val="en-US" w:eastAsia="en-AU"/>
    </w:rPr>
  </w:style>
  <w:style w:type="numbering" w:customStyle="1" w:styleId="List0">
    <w:name w:val="List 0"/>
    <w:rsid w:val="0041538A"/>
  </w:style>
  <w:style w:type="numbering" w:customStyle="1" w:styleId="List1">
    <w:name w:val="List 1"/>
    <w:rsid w:val="0041538A"/>
  </w:style>
  <w:style w:type="numbering" w:customStyle="1" w:styleId="List21">
    <w:name w:val="List 21"/>
    <w:rsid w:val="0041538A"/>
  </w:style>
  <w:style w:type="numbering" w:customStyle="1" w:styleId="List31">
    <w:name w:val="List 31"/>
    <w:rsid w:val="0041538A"/>
  </w:style>
  <w:style w:type="numbering" w:customStyle="1" w:styleId="List41">
    <w:name w:val="List 41"/>
    <w:rsid w:val="0041538A"/>
  </w:style>
  <w:style w:type="numbering" w:customStyle="1" w:styleId="List51">
    <w:name w:val="List 51"/>
    <w:rsid w:val="0041538A"/>
  </w:style>
  <w:style w:type="numbering" w:customStyle="1" w:styleId="List6">
    <w:name w:val="List 6"/>
    <w:rsid w:val="0041538A"/>
  </w:style>
  <w:style w:type="numbering" w:customStyle="1" w:styleId="List7">
    <w:name w:val="List 7"/>
    <w:rsid w:val="0041538A"/>
  </w:style>
  <w:style w:type="numbering" w:customStyle="1" w:styleId="List8">
    <w:name w:val="List 8"/>
    <w:rsid w:val="0041538A"/>
  </w:style>
  <w:style w:type="numbering" w:customStyle="1" w:styleId="List9">
    <w:name w:val="List 9"/>
    <w:rsid w:val="0041538A"/>
  </w:style>
  <w:style w:type="numbering" w:customStyle="1" w:styleId="List10">
    <w:name w:val="List 10"/>
    <w:rsid w:val="0041538A"/>
  </w:style>
  <w:style w:type="numbering" w:customStyle="1" w:styleId="List11">
    <w:name w:val="List 11"/>
    <w:rsid w:val="0041538A"/>
  </w:style>
  <w:style w:type="numbering" w:customStyle="1" w:styleId="List12">
    <w:name w:val="List 12"/>
    <w:rsid w:val="0041538A"/>
  </w:style>
  <w:style w:type="numbering" w:customStyle="1" w:styleId="List13">
    <w:name w:val="List 13"/>
    <w:rsid w:val="0041538A"/>
  </w:style>
  <w:style w:type="table" w:styleId="TableGrid">
    <w:name w:val="Table Grid"/>
    <w:basedOn w:val="TableNormal"/>
    <w:uiPriority w:val="59"/>
    <w:rsid w:val="009C12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022EC"/>
    <w:rPr>
      <w:rFonts w:ascii="Times New Roman" w:eastAsia="Times New Roman" w:hAnsi="Times New Roman" w:cs="Times New Roman"/>
      <w:color w:val="00000A"/>
      <w:sz w:val="24"/>
      <w:szCs w:val="24"/>
    </w:rPr>
  </w:style>
  <w:style w:type="paragraph" w:customStyle="1" w:styleId="Numbered">
    <w:name w:val="Numbered"/>
    <w:basedOn w:val="Normal"/>
    <w:rsid w:val="008C4729"/>
    <w:pPr>
      <w:numPr>
        <w:numId w:val="1"/>
      </w:numPr>
      <w:suppressAutoHyphens w:val="0"/>
      <w:spacing w:after="120" w:line="280" w:lineRule="atLeast"/>
      <w:contextualSpacing/>
      <w:textAlignment w:val="auto"/>
    </w:pPr>
    <w:rPr>
      <w:rFonts w:eastAsia="Times New Roman" w:cs="Times New Roman"/>
      <w:color w:val="auto"/>
      <w:sz w:val="20"/>
      <w:szCs w:val="24"/>
      <w:lang w:val="en-AU"/>
    </w:rPr>
  </w:style>
  <w:style w:type="character" w:styleId="Hyperlink">
    <w:name w:val="Hyperlink"/>
    <w:basedOn w:val="DefaultParagraphFont"/>
    <w:uiPriority w:val="99"/>
    <w:unhideWhenUsed/>
    <w:rsid w:val="005B4D50"/>
    <w:rPr>
      <w:color w:val="D95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9967">
      <w:bodyDiv w:val="1"/>
      <w:marLeft w:val="0"/>
      <w:marRight w:val="0"/>
      <w:marTop w:val="0"/>
      <w:marBottom w:val="0"/>
      <w:divBdr>
        <w:top w:val="none" w:sz="0" w:space="0" w:color="auto"/>
        <w:left w:val="none" w:sz="0" w:space="0" w:color="auto"/>
        <w:bottom w:val="none" w:sz="0" w:space="0" w:color="auto"/>
        <w:right w:val="none" w:sz="0" w:space="0" w:color="auto"/>
      </w:divBdr>
    </w:div>
    <w:div w:id="744254973">
      <w:bodyDiv w:val="1"/>
      <w:marLeft w:val="0"/>
      <w:marRight w:val="0"/>
      <w:marTop w:val="0"/>
      <w:marBottom w:val="0"/>
      <w:divBdr>
        <w:top w:val="none" w:sz="0" w:space="0" w:color="auto"/>
        <w:left w:val="none" w:sz="0" w:space="0" w:color="auto"/>
        <w:bottom w:val="none" w:sz="0" w:space="0" w:color="auto"/>
        <w:right w:val="none" w:sz="0" w:space="0" w:color="auto"/>
      </w:divBdr>
    </w:div>
    <w:div w:id="903024115">
      <w:bodyDiv w:val="1"/>
      <w:marLeft w:val="0"/>
      <w:marRight w:val="0"/>
      <w:marTop w:val="0"/>
      <w:marBottom w:val="0"/>
      <w:divBdr>
        <w:top w:val="none" w:sz="0" w:space="0" w:color="auto"/>
        <w:left w:val="none" w:sz="0" w:space="0" w:color="auto"/>
        <w:bottom w:val="none" w:sz="0" w:space="0" w:color="auto"/>
        <w:right w:val="none" w:sz="0" w:space="0" w:color="auto"/>
      </w:divBdr>
    </w:div>
    <w:div w:id="993604283">
      <w:bodyDiv w:val="1"/>
      <w:marLeft w:val="0"/>
      <w:marRight w:val="0"/>
      <w:marTop w:val="0"/>
      <w:marBottom w:val="0"/>
      <w:divBdr>
        <w:top w:val="none" w:sz="0" w:space="0" w:color="auto"/>
        <w:left w:val="none" w:sz="0" w:space="0" w:color="auto"/>
        <w:bottom w:val="none" w:sz="0" w:space="0" w:color="auto"/>
        <w:right w:val="none" w:sz="0" w:space="0" w:color="auto"/>
      </w:divBdr>
    </w:div>
    <w:div w:id="1620916502">
      <w:bodyDiv w:val="1"/>
      <w:marLeft w:val="0"/>
      <w:marRight w:val="0"/>
      <w:marTop w:val="0"/>
      <w:marBottom w:val="0"/>
      <w:divBdr>
        <w:top w:val="none" w:sz="0" w:space="0" w:color="auto"/>
        <w:left w:val="none" w:sz="0" w:space="0" w:color="auto"/>
        <w:bottom w:val="none" w:sz="0" w:space="0" w:color="auto"/>
        <w:right w:val="none" w:sz="0" w:space="0" w:color="auto"/>
      </w:divBdr>
    </w:div>
    <w:div w:id="1686520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fat.gov.au/about-us/publications/Documents/adviser-remuneration-framework-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ardno Palette">
      <a:dk1>
        <a:sysClr val="windowText" lastClr="000000"/>
      </a:dk1>
      <a:lt1>
        <a:srgbClr val="003359"/>
      </a:lt1>
      <a:dk2>
        <a:srgbClr val="565A5C"/>
      </a:dk2>
      <a:lt2>
        <a:srgbClr val="988F86"/>
      </a:lt2>
      <a:accent1>
        <a:srgbClr val="7090B7"/>
      </a:accent1>
      <a:accent2>
        <a:srgbClr val="477F80"/>
      </a:accent2>
      <a:accent3>
        <a:srgbClr val="D95E00"/>
      </a:accent3>
      <a:accent4>
        <a:srgbClr val="565A5C"/>
      </a:accent4>
      <a:accent5>
        <a:srgbClr val="818A8F"/>
      </a:accent5>
      <a:accent6>
        <a:srgbClr val="477F80"/>
      </a:accent6>
      <a:hlink>
        <a:srgbClr val="D95E00"/>
      </a:hlink>
      <a:folHlink>
        <a:srgbClr val="818A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5DF5-B96E-4922-A10E-B1D4F517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Cumming (Cardno EM)</dc:creator>
  <cp:keywords/>
  <dc:description/>
  <cp:lastModifiedBy>Kate Michelly</cp:lastModifiedBy>
  <cp:revision>2</cp:revision>
  <cp:lastPrinted>2017-04-13T03:05:00Z</cp:lastPrinted>
  <dcterms:created xsi:type="dcterms:W3CDTF">2017-04-19T05:22:00Z</dcterms:created>
  <dcterms:modified xsi:type="dcterms:W3CDTF">2017-04-19T05:22:00Z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bc90905c-2920-4327-a5dc-6b03d64512a0</vt:lpwstr>
  </property>
  <property fmtid="{D5CDD505-2E9C-101B-9397-08002B2CF9AE}" pid="3" name="hptrimdataset">
    <vt:lpwstr>HO</vt:lpwstr>
  </property>
  <property fmtid="{D5CDD505-2E9C-101B-9397-08002B2CF9AE}" pid="4" name="hptrimfileref">
    <vt:lpwstr>HO14/1651</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