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8B" w:rsidRPr="00B07587" w:rsidRDefault="008E058B" w:rsidP="008E058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0DBC3EA" wp14:editId="59F79FAE">
            <wp:extent cx="11906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58B" w:rsidRPr="00DD4050" w:rsidRDefault="008E058B" w:rsidP="008E058B">
      <w:pPr>
        <w:rPr>
          <w:rFonts w:ascii="Century Gothic" w:hAnsi="Century Gothic"/>
          <w:sz w:val="10"/>
          <w:szCs w:val="10"/>
        </w:rPr>
      </w:pPr>
    </w:p>
    <w:p w:rsidR="008E058B" w:rsidRPr="00D55B54" w:rsidRDefault="008E058B" w:rsidP="008E058B">
      <w:pPr>
        <w:jc w:val="center"/>
        <w:rPr>
          <w:rFonts w:ascii="Century Gothic" w:hAnsi="Century Gothic"/>
          <w:b/>
          <w:sz w:val="22"/>
          <w:szCs w:val="22"/>
        </w:rPr>
      </w:pPr>
      <w:r w:rsidRPr="00D55B54">
        <w:rPr>
          <w:rFonts w:ascii="Century Gothic" w:hAnsi="Century Gothic"/>
          <w:b/>
          <w:sz w:val="22"/>
          <w:szCs w:val="22"/>
        </w:rPr>
        <w:t>CAYMAN ISLANDS GOVERNMENT</w:t>
      </w:r>
    </w:p>
    <w:p w:rsidR="008E058B" w:rsidRPr="00DD4050" w:rsidRDefault="008E058B" w:rsidP="008E058B">
      <w:pPr>
        <w:rPr>
          <w:sz w:val="10"/>
          <w:szCs w:val="10"/>
        </w:rPr>
      </w:pPr>
    </w:p>
    <w:p w:rsidR="008E058B" w:rsidRPr="00C57AC3" w:rsidRDefault="008E058B" w:rsidP="008E058B">
      <w:pPr>
        <w:jc w:val="center"/>
        <w:rPr>
          <w:rFonts w:ascii="Century Gothic" w:hAnsi="Century Gothic"/>
          <w:sz w:val="22"/>
          <w:szCs w:val="22"/>
        </w:rPr>
      </w:pPr>
      <w:r w:rsidRPr="00C57AC3">
        <w:rPr>
          <w:rFonts w:ascii="Century Gothic" w:hAnsi="Century Gothic"/>
          <w:sz w:val="22"/>
          <w:szCs w:val="22"/>
        </w:rPr>
        <w:t>The Cayman Islands Government is currently inviting applications for the following</w:t>
      </w:r>
      <w:r w:rsidRPr="006B0B86">
        <w:rPr>
          <w:rFonts w:ascii="Century Gothic" w:hAnsi="Century Gothic"/>
          <w:sz w:val="22"/>
          <w:szCs w:val="22"/>
        </w:rPr>
        <w:t xml:space="preserve"> post</w:t>
      </w:r>
      <w:r w:rsidRPr="00C57AC3">
        <w:rPr>
          <w:rFonts w:ascii="Century Gothic" w:hAnsi="Century Gothic"/>
          <w:sz w:val="22"/>
          <w:szCs w:val="22"/>
        </w:rPr>
        <w:t xml:space="preserve"> within</w:t>
      </w:r>
      <w:r w:rsidR="00E57573">
        <w:rPr>
          <w:rFonts w:ascii="Century Gothic" w:hAnsi="Century Gothic"/>
          <w:sz w:val="22"/>
          <w:szCs w:val="22"/>
        </w:rPr>
        <w:t xml:space="preserve"> the Legislative</w:t>
      </w:r>
      <w:r>
        <w:rPr>
          <w:rFonts w:ascii="Century Gothic" w:hAnsi="Century Gothic"/>
          <w:sz w:val="22"/>
          <w:szCs w:val="22"/>
        </w:rPr>
        <w:t xml:space="preserve"> Drafting Department</w:t>
      </w:r>
      <w:r w:rsidRPr="00C57AC3">
        <w:rPr>
          <w:rFonts w:ascii="Century Gothic" w:hAnsi="Century Gothic"/>
          <w:sz w:val="22"/>
          <w:szCs w:val="22"/>
        </w:rPr>
        <w:t>:</w:t>
      </w:r>
    </w:p>
    <w:p w:rsidR="008E058B" w:rsidRPr="00240E54" w:rsidRDefault="008E058B" w:rsidP="008E058B">
      <w:pPr>
        <w:rPr>
          <w:b/>
          <w:sz w:val="22"/>
          <w:szCs w:val="22"/>
        </w:rPr>
      </w:pPr>
    </w:p>
    <w:p w:rsidR="002C079F" w:rsidRPr="00037E7B" w:rsidRDefault="002C079F" w:rsidP="008E058B">
      <w:pPr>
        <w:jc w:val="center"/>
        <w:rPr>
          <w:rFonts w:ascii="Century Gothic" w:hAnsi="Century Gothic"/>
          <w:b/>
          <w:sz w:val="40"/>
          <w:szCs w:val="40"/>
        </w:rPr>
      </w:pPr>
      <w:r w:rsidRPr="00037E7B">
        <w:rPr>
          <w:rFonts w:ascii="Century Gothic" w:hAnsi="Century Gothic"/>
          <w:b/>
          <w:sz w:val="40"/>
          <w:szCs w:val="40"/>
        </w:rPr>
        <w:t>Legislative Counsel</w:t>
      </w:r>
    </w:p>
    <w:p w:rsidR="008E058B" w:rsidRPr="002C079F" w:rsidRDefault="00A30440" w:rsidP="008E058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28"/>
          <w:szCs w:val="28"/>
        </w:rPr>
        <w:t>USD</w:t>
      </w:r>
      <w:r w:rsidR="008E058B" w:rsidRPr="002C079F">
        <w:rPr>
          <w:rFonts w:ascii="Century Gothic" w:hAnsi="Century Gothic"/>
          <w:b/>
          <w:sz w:val="28"/>
          <w:szCs w:val="28"/>
        </w:rPr>
        <w:t>$</w:t>
      </w:r>
      <w:r w:rsidR="002C079F">
        <w:rPr>
          <w:rFonts w:ascii="Century Gothic" w:hAnsi="Century Gothic"/>
          <w:b/>
          <w:sz w:val="28"/>
          <w:szCs w:val="28"/>
        </w:rPr>
        <w:t>9</w:t>
      </w:r>
      <w:r w:rsidR="00A85BAA">
        <w:rPr>
          <w:rFonts w:ascii="Century Gothic" w:hAnsi="Century Gothic"/>
          <w:b/>
          <w:sz w:val="28"/>
          <w:szCs w:val="28"/>
        </w:rPr>
        <w:t>5,520</w:t>
      </w:r>
      <w:r w:rsidR="002C079F">
        <w:rPr>
          <w:rFonts w:ascii="Century Gothic" w:hAnsi="Century Gothic"/>
          <w:b/>
          <w:sz w:val="28"/>
          <w:szCs w:val="28"/>
        </w:rPr>
        <w:t xml:space="preserve"> to </w:t>
      </w:r>
      <w:r w:rsidR="00037E7B">
        <w:rPr>
          <w:rFonts w:ascii="Century Gothic" w:hAnsi="Century Gothic"/>
          <w:b/>
          <w:sz w:val="28"/>
          <w:szCs w:val="28"/>
        </w:rPr>
        <w:t>$</w:t>
      </w:r>
      <w:r w:rsidR="002C079F">
        <w:rPr>
          <w:rFonts w:ascii="Century Gothic" w:hAnsi="Century Gothic"/>
          <w:b/>
          <w:sz w:val="28"/>
          <w:szCs w:val="28"/>
        </w:rPr>
        <w:t>1</w:t>
      </w:r>
      <w:r>
        <w:rPr>
          <w:rFonts w:ascii="Century Gothic" w:hAnsi="Century Gothic"/>
          <w:b/>
          <w:sz w:val="28"/>
          <w:szCs w:val="28"/>
        </w:rPr>
        <w:t>28488</w:t>
      </w:r>
      <w:r w:rsidR="002C079F" w:rsidRPr="002C079F">
        <w:rPr>
          <w:rFonts w:ascii="Century Gothic" w:hAnsi="Century Gothic"/>
          <w:b/>
          <w:sz w:val="28"/>
          <w:szCs w:val="28"/>
        </w:rPr>
        <w:t xml:space="preserve"> </w:t>
      </w:r>
      <w:r w:rsidR="008E058B" w:rsidRPr="002C079F">
        <w:rPr>
          <w:rFonts w:ascii="Century Gothic" w:hAnsi="Century Gothic"/>
          <w:b/>
          <w:sz w:val="28"/>
          <w:szCs w:val="28"/>
        </w:rPr>
        <w:t xml:space="preserve">per annum </w:t>
      </w:r>
    </w:p>
    <w:p w:rsidR="008E058B" w:rsidRPr="00240E54" w:rsidRDefault="008E058B" w:rsidP="008E058B">
      <w:pPr>
        <w:jc w:val="center"/>
        <w:rPr>
          <w:rFonts w:ascii="Century Gothic" w:hAnsi="Century Gothic"/>
          <w:b/>
          <w:sz w:val="10"/>
          <w:szCs w:val="10"/>
        </w:rPr>
      </w:pPr>
    </w:p>
    <w:p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1657B4">
        <w:rPr>
          <w:rFonts w:ascii="Century Gothic" w:hAnsi="Century Gothic"/>
          <w:color w:val="000000"/>
          <w:sz w:val="22"/>
          <w:szCs w:val="22"/>
        </w:rPr>
        <w:t xml:space="preserve">Legislative Counsel </w:t>
      </w:r>
      <w:r w:rsidR="00ED122A">
        <w:rPr>
          <w:rFonts w:ascii="Century Gothic" w:hAnsi="Century Gothic"/>
          <w:color w:val="000000"/>
          <w:sz w:val="22"/>
          <w:szCs w:val="22"/>
        </w:rPr>
        <w:t>are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responsible for the drafting of clear, unambiguous and relevant legislation, both pr</w:t>
      </w:r>
      <w:r w:rsidR="00037E7B">
        <w:rPr>
          <w:rFonts w:ascii="Century Gothic" w:hAnsi="Century Gothic"/>
          <w:color w:val="000000"/>
          <w:sz w:val="22"/>
          <w:szCs w:val="22"/>
        </w:rPr>
        <w:t>imary and secondary.  This role</w:t>
      </w:r>
      <w:r>
        <w:rPr>
          <w:rFonts w:ascii="Century Gothic" w:hAnsi="Century Gothic"/>
          <w:color w:val="000000"/>
          <w:sz w:val="22"/>
          <w:szCs w:val="22"/>
        </w:rPr>
        <w:t xml:space="preserve"> involve</w:t>
      </w:r>
      <w:r w:rsidR="00ED122A">
        <w:rPr>
          <w:rFonts w:ascii="Century Gothic" w:hAnsi="Century Gothic"/>
          <w:color w:val="000000"/>
          <w:sz w:val="22"/>
          <w:szCs w:val="22"/>
        </w:rPr>
        <w:t>s</w:t>
      </w:r>
      <w:r>
        <w:rPr>
          <w:rFonts w:ascii="Century Gothic" w:hAnsi="Century Gothic"/>
          <w:color w:val="000000"/>
          <w:sz w:val="22"/>
          <w:szCs w:val="22"/>
        </w:rPr>
        <w:t xml:space="preserve"> the analysis of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all legislative </w:t>
      </w:r>
      <w:r>
        <w:rPr>
          <w:rFonts w:ascii="Century Gothic" w:hAnsi="Century Gothic"/>
          <w:color w:val="000000"/>
          <w:sz w:val="22"/>
          <w:szCs w:val="22"/>
        </w:rPr>
        <w:t>policies, ensuring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that </w:t>
      </w:r>
      <w:r>
        <w:rPr>
          <w:rFonts w:ascii="Century Gothic" w:hAnsi="Century Gothic"/>
          <w:color w:val="000000"/>
          <w:sz w:val="22"/>
          <w:szCs w:val="22"/>
        </w:rPr>
        <w:t xml:space="preserve">they are 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translated, by way of legislative drafting, into legislation to enable Government to carry out its functions.  </w:t>
      </w:r>
    </w:p>
    <w:p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:rsidR="008E058B" w:rsidRPr="001657B4" w:rsidRDefault="00ED122A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>Legislati</w:t>
      </w:r>
      <w:r w:rsidR="008E058B">
        <w:rPr>
          <w:rFonts w:ascii="Century Gothic" w:hAnsi="Century Gothic"/>
          <w:color w:val="000000"/>
          <w:sz w:val="22"/>
          <w:szCs w:val="22"/>
        </w:rPr>
        <w:t>ve Counsel advise</w:t>
      </w:r>
      <w:r>
        <w:rPr>
          <w:rFonts w:ascii="Century Gothic" w:hAnsi="Century Gothic"/>
          <w:color w:val="000000"/>
          <w:sz w:val="22"/>
          <w:szCs w:val="22"/>
        </w:rPr>
        <w:t>s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Ministries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 xml:space="preserve"> on the methods available to achieve their policies, Government Departments on statutory interpretation, and advise</w:t>
      </w:r>
      <w:r>
        <w:rPr>
          <w:rFonts w:ascii="Century Gothic" w:hAnsi="Century Gothic"/>
          <w:color w:val="000000"/>
          <w:sz w:val="22"/>
          <w:szCs w:val="22"/>
        </w:rPr>
        <w:t>s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 xml:space="preserve"> the Attorney General, oth</w:t>
      </w:r>
      <w:r w:rsidR="008E058B">
        <w:rPr>
          <w:rFonts w:ascii="Century Gothic" w:hAnsi="Century Gothic"/>
          <w:color w:val="000000"/>
          <w:sz w:val="22"/>
          <w:szCs w:val="22"/>
        </w:rPr>
        <w:t>er Official Members and Ministries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 xml:space="preserve"> on proposals for legislation. </w:t>
      </w:r>
    </w:p>
    <w:p w:rsidR="008E058B" w:rsidRPr="00240E5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:rsidR="008E058B" w:rsidRPr="001657B4" w:rsidRDefault="00ED122A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An applicant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must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:rsidR="008E058B" w:rsidRPr="00037E7B" w:rsidRDefault="008E058B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037E7B">
        <w:rPr>
          <w:rFonts w:ascii="Century Gothic" w:hAnsi="Century Gothic"/>
          <w:color w:val="000000"/>
          <w:sz w:val="22"/>
          <w:szCs w:val="22"/>
        </w:rPr>
        <w:t>be a qualified Solicitor, Barrister or Attorney-at-Law;</w:t>
      </w:r>
    </w:p>
    <w:p w:rsidR="008E058B" w:rsidRPr="00037E7B" w:rsidRDefault="0040425F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037E7B">
        <w:rPr>
          <w:rFonts w:ascii="Century Gothic" w:hAnsi="Century Gothic"/>
          <w:color w:val="000000"/>
          <w:sz w:val="22"/>
          <w:szCs w:val="22"/>
        </w:rPr>
        <w:t xml:space="preserve">preferably </w:t>
      </w:r>
      <w:r w:rsidR="00ED122A">
        <w:rPr>
          <w:rFonts w:ascii="Century Gothic" w:hAnsi="Century Gothic"/>
          <w:color w:val="000000"/>
          <w:sz w:val="22"/>
          <w:szCs w:val="22"/>
        </w:rPr>
        <w:t>possess a diploma or Master</w:t>
      </w:r>
      <w:r w:rsidR="008E058B" w:rsidRPr="00037E7B">
        <w:rPr>
          <w:rFonts w:ascii="Century Gothic" w:hAnsi="Century Gothic"/>
          <w:color w:val="000000"/>
          <w:sz w:val="22"/>
          <w:szCs w:val="22"/>
        </w:rPr>
        <w:t xml:space="preserve"> of Law</w:t>
      </w:r>
      <w:r w:rsidR="00ED122A">
        <w:rPr>
          <w:rFonts w:ascii="Century Gothic" w:hAnsi="Century Gothic"/>
          <w:color w:val="000000"/>
          <w:sz w:val="22"/>
          <w:szCs w:val="22"/>
        </w:rPr>
        <w:t>s</w:t>
      </w:r>
      <w:r w:rsidR="008E058B" w:rsidRPr="00037E7B">
        <w:rPr>
          <w:rFonts w:ascii="Century Gothic" w:hAnsi="Century Gothic"/>
          <w:color w:val="000000"/>
          <w:sz w:val="22"/>
          <w:szCs w:val="22"/>
        </w:rPr>
        <w:t xml:space="preserve"> in legislative drafting;</w:t>
      </w:r>
    </w:p>
    <w:p w:rsidR="009F357B" w:rsidRPr="009F357B" w:rsidRDefault="008E058B" w:rsidP="009F35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be able to demonstrate an advanced level of the English language;</w:t>
      </w:r>
    </w:p>
    <w:p w:rsidR="008E058B" w:rsidRDefault="008E058B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have an ability to assimilate complex facts quickly; and</w:t>
      </w:r>
    </w:p>
    <w:p w:rsidR="008E058B" w:rsidRPr="00240E54" w:rsidRDefault="00ED122A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be able to exercise sound judg</w:t>
      </w:r>
      <w:r w:rsidR="008E058B">
        <w:rPr>
          <w:rFonts w:ascii="Century Gothic" w:hAnsi="Century Gothic"/>
          <w:color w:val="000000"/>
          <w:sz w:val="22"/>
          <w:szCs w:val="22"/>
        </w:rPr>
        <w:t>ment.</w:t>
      </w:r>
    </w:p>
    <w:p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:rsidR="008E058B" w:rsidRDefault="00ED122A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An applicant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must have:</w:t>
      </w:r>
    </w:p>
    <w:p w:rsidR="008E058B" w:rsidRPr="00240E5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:rsidR="008E058B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at least five (5</w:t>
      </w:r>
      <w:r w:rsidRPr="001657B4">
        <w:rPr>
          <w:rFonts w:ascii="Century Gothic" w:hAnsi="Century Gothic"/>
          <w:color w:val="000000"/>
          <w:sz w:val="22"/>
          <w:szCs w:val="22"/>
        </w:rPr>
        <w:t>) years of post-gradu</w:t>
      </w:r>
      <w:r>
        <w:rPr>
          <w:rFonts w:ascii="Century Gothic" w:hAnsi="Century Gothic"/>
          <w:color w:val="000000"/>
          <w:sz w:val="22"/>
          <w:szCs w:val="22"/>
        </w:rPr>
        <w:t>ate experience, four (4)</w:t>
      </w:r>
      <w:r w:rsidR="00ED122A">
        <w:rPr>
          <w:rFonts w:ascii="Century Gothic" w:hAnsi="Century Gothic"/>
          <w:color w:val="000000"/>
          <w:sz w:val="22"/>
          <w:szCs w:val="22"/>
        </w:rPr>
        <w:t xml:space="preserve"> of which must have been spent </w:t>
      </w:r>
      <w:r w:rsidRPr="001657B4">
        <w:rPr>
          <w:rFonts w:ascii="Century Gothic" w:hAnsi="Century Gothic"/>
          <w:color w:val="000000"/>
          <w:sz w:val="22"/>
          <w:szCs w:val="22"/>
        </w:rPr>
        <w:t>drafting legislation in a Government Department, Statutory Authority or other public bod</w:t>
      </w:r>
      <w:r>
        <w:rPr>
          <w:rFonts w:ascii="Century Gothic" w:hAnsi="Century Gothic"/>
          <w:color w:val="000000"/>
          <w:sz w:val="22"/>
          <w:szCs w:val="22"/>
        </w:rPr>
        <w:t>y;</w:t>
      </w:r>
    </w:p>
    <w:p w:rsidR="008E058B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prof</w:t>
      </w:r>
      <w:r>
        <w:rPr>
          <w:rFonts w:ascii="Century Gothic" w:hAnsi="Century Gothic"/>
          <w:color w:val="000000"/>
          <w:sz w:val="22"/>
          <w:szCs w:val="22"/>
        </w:rPr>
        <w:t xml:space="preserve">essional knowledge of </w:t>
      </w:r>
      <w:r w:rsidRPr="001657B4">
        <w:rPr>
          <w:rFonts w:ascii="Century Gothic" w:hAnsi="Century Gothic"/>
          <w:color w:val="000000"/>
          <w:sz w:val="22"/>
          <w:szCs w:val="22"/>
        </w:rPr>
        <w:t>statute law</w:t>
      </w:r>
      <w:r>
        <w:rPr>
          <w:rFonts w:ascii="Century Gothic" w:hAnsi="Century Gothic"/>
          <w:color w:val="000000"/>
          <w:sz w:val="22"/>
          <w:szCs w:val="22"/>
        </w:rPr>
        <w:t xml:space="preserve"> and legislative practices in the Cayman</w:t>
      </w:r>
      <w:bookmarkStart w:id="0" w:name="_GoBack"/>
      <w:bookmarkEnd w:id="0"/>
      <w:r>
        <w:rPr>
          <w:rFonts w:ascii="Century Gothic" w:hAnsi="Century Gothic"/>
          <w:color w:val="000000"/>
          <w:sz w:val="22"/>
          <w:szCs w:val="22"/>
        </w:rPr>
        <w:t xml:space="preserve"> Islands, the UK and other jurisdictions; and</w:t>
      </w:r>
    </w:p>
    <w:p w:rsidR="008E058B" w:rsidRPr="001657B4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1657B4">
        <w:rPr>
          <w:rFonts w:ascii="Century Gothic" w:hAnsi="Century Gothic"/>
          <w:color w:val="000000"/>
          <w:sz w:val="22"/>
          <w:szCs w:val="22"/>
        </w:rPr>
        <w:t>current</w:t>
      </w:r>
      <w:r>
        <w:rPr>
          <w:rFonts w:ascii="Century Gothic" w:hAnsi="Century Gothic"/>
          <w:color w:val="000000"/>
          <w:sz w:val="22"/>
          <w:szCs w:val="22"/>
        </w:rPr>
        <w:t xml:space="preserve"> general legal knowledge.</w:t>
      </w:r>
    </w:p>
    <w:p w:rsidR="008E058B" w:rsidRDefault="008E058B" w:rsidP="008E058B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8E058B" w:rsidRPr="00296E41" w:rsidRDefault="008E058B" w:rsidP="008E058B">
      <w:pPr>
        <w:jc w:val="both"/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 d</w:t>
      </w:r>
      <w:r w:rsidRPr="00296E41">
        <w:rPr>
          <w:rFonts w:ascii="Century Gothic" w:hAnsi="Century Gothic"/>
          <w:color w:val="000000"/>
          <w:sz w:val="22"/>
          <w:szCs w:val="22"/>
        </w:rPr>
        <w:t xml:space="preserve">etailed job description, information on benefits and </w:t>
      </w:r>
      <w:r w:rsidR="005B3FF5">
        <w:rPr>
          <w:rFonts w:ascii="Century Gothic" w:hAnsi="Century Gothic"/>
          <w:color w:val="000000"/>
          <w:sz w:val="22"/>
          <w:szCs w:val="22"/>
        </w:rPr>
        <w:t xml:space="preserve">your ability to create your profile to apply for this post </w:t>
      </w:r>
      <w:r w:rsidRPr="00296E41">
        <w:rPr>
          <w:rFonts w:ascii="Century Gothic" w:hAnsi="Century Gothic"/>
          <w:color w:val="000000"/>
          <w:sz w:val="22"/>
          <w:szCs w:val="22"/>
        </w:rPr>
        <w:t xml:space="preserve">are available at:  </w:t>
      </w:r>
      <w:hyperlink r:id="rId9" w:history="1">
        <w:r w:rsidR="005B3FF5" w:rsidRPr="001024F5">
          <w:rPr>
            <w:rStyle w:val="Hyperlink"/>
            <w:rFonts w:ascii="Century Gothic" w:hAnsi="Century Gothic"/>
            <w:sz w:val="22"/>
            <w:szCs w:val="22"/>
          </w:rPr>
          <w:t>www.careers.gov.ky</w:t>
        </w:r>
      </w:hyperlink>
      <w:r w:rsidRPr="00296E41">
        <w:rPr>
          <w:rStyle w:val="Hyperlink"/>
          <w:rFonts w:ascii="Century Gothic" w:hAnsi="Century Gothic"/>
          <w:color w:val="000000"/>
          <w:sz w:val="22"/>
          <w:szCs w:val="22"/>
          <w:u w:val="none"/>
        </w:rPr>
        <w:t xml:space="preserve">   </w:t>
      </w:r>
    </w:p>
    <w:p w:rsidR="008E058B" w:rsidRPr="00DD4050" w:rsidRDefault="008E058B" w:rsidP="008E058B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5B3FF5" w:rsidRDefault="005B3FF5" w:rsidP="008667F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333333"/>
          <w:sz w:val="22"/>
          <w:szCs w:val="22"/>
        </w:rPr>
        <w:t xml:space="preserve">You can also </w:t>
      </w:r>
      <w:r w:rsidR="008E058B" w:rsidRPr="0038389F">
        <w:rPr>
          <w:rFonts w:ascii="Century Gothic" w:hAnsi="Century Gothic"/>
          <w:b/>
          <w:bCs/>
          <w:color w:val="333333"/>
          <w:sz w:val="22"/>
          <w:szCs w:val="22"/>
        </w:rPr>
        <w:t xml:space="preserve">submit </w:t>
      </w:r>
      <w:r>
        <w:rPr>
          <w:rFonts w:ascii="Century Gothic" w:hAnsi="Century Gothic"/>
          <w:b/>
          <w:bCs/>
          <w:color w:val="333333"/>
          <w:sz w:val="22"/>
          <w:szCs w:val="22"/>
        </w:rPr>
        <w:t>y</w:t>
      </w:r>
      <w:r w:rsidR="008E058B" w:rsidRPr="0038389F">
        <w:rPr>
          <w:rFonts w:ascii="Century Gothic" w:hAnsi="Century Gothic"/>
          <w:b/>
          <w:bCs/>
          <w:color w:val="333333"/>
          <w:sz w:val="22"/>
          <w:szCs w:val="22"/>
        </w:rPr>
        <w:t xml:space="preserve">our </w:t>
      </w:r>
      <w:r>
        <w:rPr>
          <w:rFonts w:ascii="Century Gothic" w:hAnsi="Century Gothic"/>
          <w:b/>
          <w:bCs/>
          <w:color w:val="333333"/>
          <w:sz w:val="22"/>
          <w:szCs w:val="22"/>
        </w:rPr>
        <w:t xml:space="preserve">resume/cv and cover letter </w:t>
      </w:r>
      <w:r w:rsidR="008E058B">
        <w:rPr>
          <w:rFonts w:ascii="Century Gothic" w:hAnsi="Century Gothic"/>
          <w:b/>
          <w:bCs/>
          <w:color w:val="333333"/>
          <w:sz w:val="22"/>
          <w:szCs w:val="22"/>
        </w:rPr>
        <w:t xml:space="preserve">together with any additional supporting documentation </w:t>
      </w:r>
      <w:r w:rsidR="008E058B" w:rsidRPr="0038389F">
        <w:rPr>
          <w:rFonts w:ascii="Century Gothic" w:hAnsi="Century Gothic"/>
          <w:b/>
          <w:sz w:val="22"/>
          <w:szCs w:val="22"/>
        </w:rPr>
        <w:t xml:space="preserve">to: </w:t>
      </w:r>
      <w:r w:rsidR="008E058B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Colleen Williams</w:t>
      </w:r>
      <w:r w:rsidR="008E058B" w:rsidRPr="0038389F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Human Resources Manager, </w:t>
      </w:r>
      <w:r w:rsidR="008E058B" w:rsidRPr="0038389F">
        <w:rPr>
          <w:rFonts w:ascii="Century Gothic" w:hAnsi="Century Gothic"/>
          <w:sz w:val="22"/>
          <w:szCs w:val="22"/>
        </w:rPr>
        <w:t>Portfolio of Legal Affairs, 4</w:t>
      </w:r>
      <w:r w:rsidR="008E058B" w:rsidRPr="0038389F">
        <w:rPr>
          <w:rFonts w:ascii="Century Gothic" w:hAnsi="Century Gothic"/>
          <w:sz w:val="22"/>
          <w:szCs w:val="22"/>
          <w:vertAlign w:val="superscript"/>
        </w:rPr>
        <w:t>th</w:t>
      </w:r>
      <w:r w:rsidR="008E058B" w:rsidRPr="0038389F">
        <w:rPr>
          <w:rFonts w:ascii="Century Gothic" w:hAnsi="Century Gothic"/>
          <w:sz w:val="22"/>
          <w:szCs w:val="22"/>
        </w:rPr>
        <w:t xml:space="preserve"> Floor, Government Administration Building, 133 Elgin Avenue, P.O. Box 136, </w:t>
      </w:r>
      <w:r w:rsidR="008667F1" w:rsidRPr="0038389F">
        <w:rPr>
          <w:rFonts w:ascii="Century Gothic" w:hAnsi="Century Gothic"/>
          <w:sz w:val="22"/>
          <w:szCs w:val="22"/>
        </w:rPr>
        <w:t xml:space="preserve">Grand Cayman, KY1-9000. Email: </w:t>
      </w:r>
      <w:hyperlink r:id="rId10" w:history="1">
        <w:r w:rsidRPr="001024F5">
          <w:rPr>
            <w:rStyle w:val="Hyperlink"/>
            <w:rFonts w:ascii="Century Gothic" w:hAnsi="Century Gothic"/>
            <w:sz w:val="22"/>
            <w:szCs w:val="22"/>
          </w:rPr>
          <w:t>POLAHR@gov.ky</w:t>
        </w:r>
      </w:hyperlink>
    </w:p>
    <w:p w:rsidR="008667F1" w:rsidRPr="0038389F" w:rsidRDefault="008667F1" w:rsidP="008667F1">
      <w:pPr>
        <w:jc w:val="both"/>
        <w:rPr>
          <w:rStyle w:val="Hyperlink"/>
          <w:rFonts w:ascii="Century Gothic" w:hAnsi="Century Gothic"/>
          <w:sz w:val="22"/>
          <w:szCs w:val="22"/>
        </w:rPr>
      </w:pPr>
    </w:p>
    <w:p w:rsidR="002F5A95" w:rsidRDefault="008667F1" w:rsidP="005B3FF5">
      <w:pPr>
        <w:spacing w:after="150" w:line="300" w:lineRule="atLeast"/>
      </w:pPr>
      <w:r w:rsidRPr="00DD4050">
        <w:rPr>
          <w:rFonts w:ascii="Century Gothic" w:hAnsi="Century Gothic"/>
          <w:b/>
          <w:sz w:val="22"/>
          <w:szCs w:val="22"/>
        </w:rPr>
        <w:t>Deadline for receipt of applications</w:t>
      </w:r>
      <w:r w:rsidRPr="007E61AA">
        <w:rPr>
          <w:rFonts w:ascii="Century Gothic" w:hAnsi="Century Gothic"/>
          <w:b/>
          <w:sz w:val="22"/>
          <w:szCs w:val="22"/>
        </w:rPr>
        <w:t>:</w:t>
      </w:r>
      <w:r w:rsidR="00814575">
        <w:rPr>
          <w:rFonts w:ascii="Century Gothic" w:hAnsi="Century Gothic"/>
          <w:b/>
          <w:sz w:val="22"/>
          <w:szCs w:val="22"/>
        </w:rPr>
        <w:t xml:space="preserve"> </w:t>
      </w:r>
      <w:r w:rsidR="00814575" w:rsidRPr="00EA0EE2">
        <w:rPr>
          <w:rFonts w:ascii="Century Gothic" w:hAnsi="Century Gothic"/>
          <w:b/>
          <w:sz w:val="22"/>
          <w:szCs w:val="22"/>
        </w:rPr>
        <w:t>6</w:t>
      </w:r>
      <w:r w:rsidR="00ED122A" w:rsidRPr="00EA0EE2">
        <w:rPr>
          <w:rFonts w:ascii="Century Gothic" w:hAnsi="Century Gothic"/>
          <w:b/>
          <w:sz w:val="22"/>
          <w:szCs w:val="22"/>
        </w:rPr>
        <w:t xml:space="preserve"> May </w:t>
      </w:r>
      <w:r w:rsidR="006A25CD" w:rsidRPr="00EA0EE2">
        <w:rPr>
          <w:rFonts w:ascii="Century Gothic" w:hAnsi="Century Gothic"/>
          <w:b/>
          <w:sz w:val="22"/>
          <w:szCs w:val="22"/>
        </w:rPr>
        <w:t>202</w:t>
      </w:r>
      <w:r w:rsidR="005B3FF5" w:rsidRPr="00EA0EE2">
        <w:rPr>
          <w:rFonts w:ascii="Century Gothic" w:hAnsi="Century Gothic"/>
          <w:b/>
          <w:sz w:val="22"/>
          <w:szCs w:val="22"/>
        </w:rPr>
        <w:t>2</w:t>
      </w:r>
    </w:p>
    <w:sectPr w:rsidR="002F5A95" w:rsidSect="0038389F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DB" w:rsidRDefault="009C09DB" w:rsidP="0040425F">
      <w:r>
        <w:separator/>
      </w:r>
    </w:p>
  </w:endnote>
  <w:endnote w:type="continuationSeparator" w:id="0">
    <w:p w:rsidR="009C09DB" w:rsidRDefault="009C09DB" w:rsidP="004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DB" w:rsidRDefault="009C09DB" w:rsidP="0040425F">
      <w:r>
        <w:separator/>
      </w:r>
    </w:p>
  </w:footnote>
  <w:footnote w:type="continuationSeparator" w:id="0">
    <w:p w:rsidR="009C09DB" w:rsidRDefault="009C09DB" w:rsidP="0040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FA4"/>
    <w:multiLevelType w:val="hybridMultilevel"/>
    <w:tmpl w:val="F52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4082"/>
    <w:multiLevelType w:val="hybridMultilevel"/>
    <w:tmpl w:val="F36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8B"/>
    <w:rsid w:val="00037E7B"/>
    <w:rsid w:val="00066D2F"/>
    <w:rsid w:val="001C391C"/>
    <w:rsid w:val="002C079F"/>
    <w:rsid w:val="0040425F"/>
    <w:rsid w:val="005B3FF5"/>
    <w:rsid w:val="005E2D46"/>
    <w:rsid w:val="006A25CD"/>
    <w:rsid w:val="007E61AA"/>
    <w:rsid w:val="00814575"/>
    <w:rsid w:val="008667F1"/>
    <w:rsid w:val="008E058B"/>
    <w:rsid w:val="009C09DB"/>
    <w:rsid w:val="009F357B"/>
    <w:rsid w:val="00A20793"/>
    <w:rsid w:val="00A30440"/>
    <w:rsid w:val="00A85BAA"/>
    <w:rsid w:val="00B512DF"/>
    <w:rsid w:val="00BF40DF"/>
    <w:rsid w:val="00C17631"/>
    <w:rsid w:val="00CF3630"/>
    <w:rsid w:val="00CF60B2"/>
    <w:rsid w:val="00E57573"/>
    <w:rsid w:val="00EA0EE2"/>
    <w:rsid w:val="00E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532F2-B1C9-4926-9AE3-4C90528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58B"/>
    <w:rPr>
      <w:color w:val="0000FF"/>
      <w:u w:val="single"/>
    </w:rPr>
  </w:style>
  <w:style w:type="paragraph" w:styleId="Header">
    <w:name w:val="header"/>
    <w:basedOn w:val="Normal"/>
    <w:link w:val="HeaderChar"/>
    <w:rsid w:val="008E0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8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AHR@gov.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ers.gov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BBE6-10F4-4F14-86B6-91189961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Mark</dc:creator>
  <cp:lastModifiedBy>Williams, Colleen</cp:lastModifiedBy>
  <cp:revision>3</cp:revision>
  <dcterms:created xsi:type="dcterms:W3CDTF">2022-04-01T19:23:00Z</dcterms:created>
  <dcterms:modified xsi:type="dcterms:W3CDTF">2022-04-04T16:48:00Z</dcterms:modified>
</cp:coreProperties>
</file>